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0" w:line="276" w:lineRule="auto"/>
        <w:ind w:left="360" w:hanging="360"/>
        <w:jc w:val="center"/>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Muster zur Erstellung von Zertifikaten im Rahmen der Aktion</w:t>
      </w:r>
    </w:p>
    <w:p>
      <w:pPr>
        <w:pStyle w:val="berschrift1"/>
        <w:spacing w:before="0" w:line="276" w:lineRule="auto"/>
        <w:ind w:left="360" w:hanging="360"/>
        <w:jc w:val="center"/>
        <w:rPr>
          <w:rFonts w:ascii="Arial" w:hAnsi="Arial" w:cs="Arial"/>
          <w:b/>
          <w:color w:val="000000" w:themeColor="text1"/>
          <w:sz w:val="24"/>
          <w:szCs w:val="24"/>
        </w:rPr>
      </w:pPr>
      <w:r>
        <w:rPr>
          <w:rFonts w:ascii="Arial" w:hAnsi="Arial" w:cs="Arial"/>
          <w:b/>
          <w:color w:val="000000" w:themeColor="text1"/>
          <w:sz w:val="24"/>
          <w:szCs w:val="24"/>
        </w:rPr>
        <w:t>„Innovative Wege in Beschäftigung“</w:t>
      </w:r>
    </w:p>
    <w:p>
      <w:pPr>
        <w:spacing w:after="0" w:line="276" w:lineRule="auto"/>
        <w:rPr>
          <w:rFonts w:ascii="Arial" w:hAnsi="Arial" w:cs="Arial"/>
          <w:sz w:val="24"/>
          <w:szCs w:val="24"/>
        </w:rPr>
      </w:pPr>
    </w:p>
    <w:p>
      <w:pPr>
        <w:spacing w:after="0" w:line="276" w:lineRule="auto"/>
        <w:rPr>
          <w:rFonts w:ascii="Arial" w:hAnsi="Arial" w:cs="Arial"/>
          <w:color w:val="000000" w:themeColor="text1"/>
          <w:sz w:val="24"/>
          <w:szCs w:val="24"/>
        </w:rPr>
      </w:pPr>
      <w:r>
        <w:rPr>
          <w:rFonts w:ascii="Arial" w:hAnsi="Arial" w:cs="Arial"/>
          <w:color w:val="000000" w:themeColor="text1"/>
          <w:sz w:val="24"/>
          <w:szCs w:val="24"/>
        </w:rPr>
        <w:t>Für die Aktion „Innovative Wege in Beschäftigung“ gilt der Ergebnisindikator "Teilnehmer, die nach ihrer Teilnahme eine Qualifizierung erlangt haben". Zur Erfüllung des Ergebnisindikators sind vom Träger standardisierte Zertifikate auszustellen, die den Kompetenzgewinn, den die Teilnehmerinnen und Teilnehmer während der Projektteilnahme erlangen, bescheinigen. Der dafür notwendige Prozess und ein Zertifikatsmuster werden nachfolgend beschrieben.</w:t>
      </w:r>
    </w:p>
    <w:p>
      <w:pPr>
        <w:spacing w:after="0" w:line="276" w:lineRule="auto"/>
        <w:rPr>
          <w:rFonts w:ascii="Arial" w:hAnsi="Arial" w:cs="Arial"/>
          <w:color w:val="000000" w:themeColor="text1"/>
          <w:sz w:val="24"/>
          <w:szCs w:val="24"/>
        </w:rPr>
      </w:pPr>
    </w:p>
    <w:p>
      <w:pPr>
        <w:pStyle w:val="berschrift1"/>
        <w:numPr>
          <w:ilvl w:val="0"/>
          <w:numId w:val="6"/>
        </w:numPr>
        <w:spacing w:before="0" w:line="276" w:lineRule="auto"/>
        <w:rPr>
          <w:rFonts w:ascii="Arial" w:hAnsi="Arial" w:cs="Arial"/>
          <w:b/>
          <w:color w:val="000000" w:themeColor="text1"/>
          <w:sz w:val="24"/>
          <w:szCs w:val="24"/>
        </w:rPr>
      </w:pPr>
      <w:r>
        <w:rPr>
          <w:rFonts w:ascii="Arial" w:hAnsi="Arial" w:cs="Arial"/>
          <w:b/>
          <w:color w:val="000000" w:themeColor="text1"/>
          <w:sz w:val="24"/>
          <w:szCs w:val="24"/>
        </w:rPr>
        <w:t>Qualifizierung (Kompetenzentwicklung) im Rahmen der Aktion</w:t>
      </w:r>
    </w:p>
    <w:p>
      <w:pPr>
        <w:pStyle w:val="berschrift1"/>
        <w:spacing w:before="0" w:after="160" w:line="276" w:lineRule="auto"/>
        <w:rPr>
          <w:rFonts w:ascii="Arial" w:hAnsi="Arial" w:cs="Arial"/>
          <w:b/>
          <w:color w:val="000000" w:themeColor="text1"/>
          <w:sz w:val="24"/>
          <w:szCs w:val="24"/>
        </w:rPr>
      </w:pPr>
      <w:r>
        <w:rPr>
          <w:rFonts w:ascii="Arial" w:hAnsi="Arial" w:cs="Arial"/>
          <w:b/>
          <w:color w:val="000000" w:themeColor="text1"/>
          <w:sz w:val="24"/>
          <w:szCs w:val="24"/>
        </w:rPr>
        <w:t xml:space="preserve">     „Innovative Wege in Beschäftigung“</w:t>
      </w:r>
    </w:p>
    <w:p>
      <w:pPr>
        <w:spacing w:after="0" w:line="276" w:lineRule="auto"/>
        <w:rPr>
          <w:rFonts w:ascii="Arial" w:hAnsi="Arial" w:cs="Arial"/>
          <w:b/>
          <w:bCs/>
          <w:color w:val="000000" w:themeColor="text1"/>
          <w:sz w:val="24"/>
          <w:szCs w:val="24"/>
        </w:rPr>
      </w:pPr>
      <w:r>
        <w:rPr>
          <w:rFonts w:ascii="Arial" w:hAnsi="Arial" w:cs="Arial"/>
          <w:color w:val="000000" w:themeColor="text1"/>
          <w:sz w:val="24"/>
          <w:szCs w:val="24"/>
        </w:rPr>
        <w:t xml:space="preserve">Kern der Förderung sind individuell differenzierte Integrationsstrategien, die (Langzeit-)Arbeitslose, im SGB II-Leistungsbezug bei dem Überwinden ihrer vermittlungshemmenden Merkmale (am Arbeitsmarkt) unterstützen. Zum Angebot der individuellen Unterstützung gehören neben einer sozialpädagogischen Begleitung beispielsweise die Vermittlung von (Teil-)Qualifikationen, berufspraktische Arbeitserprobungen, zielgruppenspezifische Angebote und ein Übergangsmanagement. Hierbei sollen innovative und modellhafte Ansätze gewählt bzw. entwickelt werden, die unter Einbindung von Erkenntnissen aus der Wissenschaft neue Methoden anwenden und Partnerschaften auf lokaler, regionaler und europäischer Ebene (fort-)entwickeln. Mit Hilfe dieser Maßnahmen sollen Teilnehmende stabilisiert, aktiviert und qualifiziert werden, um dadurch ihre Beschäftigungsfähigkeit zu erhöhen. </w:t>
      </w:r>
      <w:r>
        <w:rPr>
          <w:rFonts w:ascii="Arial" w:hAnsi="Arial" w:cs="Arial"/>
          <w:b/>
          <w:bCs/>
          <w:color w:val="000000" w:themeColor="text1"/>
          <w:sz w:val="24"/>
          <w:szCs w:val="24"/>
        </w:rPr>
        <w:t>Übergreifend zielt die Aktion also auf den Erwerb und die Stärkung der Alltags- und Bewältigungskompetenzen sowie von sozialen, persönlichen, berufsbezogenen und allgemeinbildenden Kompetenzen bei der Zielgruppe ab.</w:t>
      </w:r>
    </w:p>
    <w:p>
      <w:pPr>
        <w:spacing w:after="0" w:line="276" w:lineRule="auto"/>
        <w:rPr>
          <w:rFonts w:ascii="Arial" w:hAnsi="Arial" w:cs="Arial"/>
          <w:b/>
          <w:bCs/>
          <w:color w:val="000000" w:themeColor="text1"/>
          <w:sz w:val="24"/>
          <w:szCs w:val="24"/>
        </w:rPr>
      </w:pPr>
    </w:p>
    <w:p>
      <w:pPr>
        <w:spacing w:after="0" w:line="276" w:lineRule="auto"/>
        <w:rPr>
          <w:rFonts w:ascii="Arial" w:hAnsi="Arial" w:cs="Arial"/>
          <w:b/>
          <w:bCs/>
          <w:color w:val="000000" w:themeColor="text1"/>
          <w:sz w:val="24"/>
          <w:szCs w:val="24"/>
        </w:rPr>
      </w:pPr>
    </w:p>
    <w:p>
      <w:pPr>
        <w:pStyle w:val="berschrift1"/>
        <w:numPr>
          <w:ilvl w:val="0"/>
          <w:numId w:val="6"/>
        </w:numPr>
        <w:spacing w:before="0" w:line="276" w:lineRule="auto"/>
        <w:rPr>
          <w:rFonts w:ascii="Arial" w:hAnsi="Arial" w:cs="Arial"/>
          <w:b/>
          <w:color w:val="000000" w:themeColor="text1"/>
          <w:sz w:val="24"/>
          <w:szCs w:val="24"/>
        </w:rPr>
      </w:pPr>
      <w:r>
        <w:rPr>
          <w:rFonts w:ascii="Arial" w:hAnsi="Arial" w:cs="Arial"/>
          <w:b/>
          <w:color w:val="000000" w:themeColor="text1"/>
          <w:sz w:val="24"/>
          <w:szCs w:val="24"/>
        </w:rPr>
        <w:t>Messung und Dokumentation der Kompetenzentwicklung</w:t>
      </w:r>
    </w:p>
    <w:p>
      <w:pPr>
        <w:spacing w:line="276" w:lineRule="auto"/>
        <w:ind w:firstLine="357"/>
        <w:rPr>
          <w:rFonts w:ascii="Arial" w:hAnsi="Arial" w:cs="Arial"/>
          <w:b/>
          <w:bCs/>
          <w:color w:val="000000" w:themeColor="text1"/>
          <w:sz w:val="24"/>
          <w:szCs w:val="24"/>
        </w:rPr>
      </w:pPr>
      <w:r>
        <w:rPr>
          <w:rFonts w:ascii="Arial" w:hAnsi="Arial" w:cs="Arial"/>
          <w:b/>
          <w:bCs/>
          <w:color w:val="000000" w:themeColor="text1"/>
          <w:sz w:val="24"/>
          <w:szCs w:val="24"/>
        </w:rPr>
        <w:t>Erfassung des Kompetenzniveaus bei Projekteintritt bzw. im Projektverlauf</w:t>
      </w:r>
    </w:p>
    <w:p>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Um abbilden zu können, ob und inwiefern sich das Kompetenzniveau durch die Teilnahme an der Aktion verändert hat, bedarf es Informationen über das Kompetenzniveau insbesondere zu Beginn der Teilnahme, die in transparenter und standardisierter Weise dokumentiert werden. Die Unterstützungsleistungen, die im Rahmen der Modellprojekte erbracht werden, orientiert sich stark an den individuellen Bedarfslagen der Teilnehmenden und zeichnet sich durch hohe Individualität und Passgenauigkeit aus. </w:t>
      </w:r>
      <w:bookmarkStart w:id="1" w:name="_Hlk43713346"/>
      <w:r>
        <w:rPr>
          <w:rFonts w:ascii="Arial" w:hAnsi="Arial" w:cs="Arial"/>
          <w:color w:val="000000" w:themeColor="text1"/>
          <w:sz w:val="24"/>
          <w:szCs w:val="24"/>
        </w:rPr>
        <w:t xml:space="preserve">Bei Projekteintritt wird hierfür eine Potentialanalyse mit dem Teilnehmenden durchgeführt, in dem die Vermittlungshemmnisse und Lebensverhältnisse erfasst werden. Zusammen mit dem Teilnehmenden werden daraufhin – auch unter Berücksichtigung ihrer Eingliederungsvereinbarung seitens der Jobcenter – individuelle </w:t>
      </w:r>
    </w:p>
    <w:p>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Lernziele vereinbart. Mögliche weitere Vermittlungshemmnisse, die nicht vollständig durch die Potentialanalyse bei Projektbeginn erfasst werden können, z.B. soziale und </w:t>
      </w:r>
      <w:r>
        <w:rPr>
          <w:rFonts w:ascii="Arial" w:hAnsi="Arial" w:cs="Arial"/>
          <w:color w:val="000000" w:themeColor="text1"/>
          <w:sz w:val="24"/>
          <w:szCs w:val="24"/>
        </w:rPr>
        <w:lastRenderedPageBreak/>
        <w:t>Persönlichkeitskompetenzen, werden im Laufe der Projektteilnahme durch Einschätzung des Projektträgers bzw. der Coaching-Fachkräfte identifiziert und im Unterstützungsportfolio berücksichtigt.</w:t>
      </w:r>
    </w:p>
    <w:bookmarkEnd w:id="1"/>
    <w:p>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Um trotz der Heterogenität und Individualität der Unterstützungsleistungen eine standardisierte Erfassung von Kompetenzniveaus zu ermöglichen, soll eine Kompetenzmatrix zum Einsatz kommen, die all jene Kompetenzbereiche erfasst, die typischerweise im Projektverlauf vermittelt werden sollen. Ein Entwurf einer solchen Matrix ist in Tabelle 1 enthalten. </w:t>
      </w:r>
    </w:p>
    <w:p>
      <w:pPr>
        <w:spacing w:after="0" w:line="276" w:lineRule="auto"/>
        <w:rPr>
          <w:rFonts w:ascii="Arial" w:hAnsi="Arial" w:cs="Arial"/>
          <w:color w:val="000000" w:themeColor="text1"/>
          <w:sz w:val="24"/>
          <w:szCs w:val="24"/>
        </w:rPr>
      </w:pPr>
    </w:p>
    <w:p>
      <w:pPr>
        <w:pStyle w:val="Beschriftung"/>
        <w:spacing w:before="0" w:after="0" w:line="276" w:lineRule="auto"/>
        <w:jc w:val="left"/>
        <w:rPr>
          <w:rFonts w:cs="Arial"/>
          <w:color w:val="000000" w:themeColor="text1"/>
          <w:sz w:val="24"/>
          <w:szCs w:val="24"/>
        </w:rPr>
      </w:pPr>
      <w:r>
        <w:rPr>
          <w:rFonts w:cs="Arial"/>
          <w:color w:val="000000" w:themeColor="text1"/>
          <w:sz w:val="24"/>
          <w:szCs w:val="24"/>
        </w:rPr>
        <w:t xml:space="preserve">Tabelle </w:t>
      </w:r>
      <w:r>
        <w:rPr>
          <w:rFonts w:cs="Arial"/>
          <w:color w:val="000000" w:themeColor="text1"/>
          <w:sz w:val="24"/>
          <w:szCs w:val="24"/>
        </w:rPr>
        <w:fldChar w:fldCharType="begin"/>
      </w:r>
      <w:r>
        <w:rPr>
          <w:rFonts w:cs="Arial"/>
          <w:color w:val="000000" w:themeColor="text1"/>
          <w:sz w:val="24"/>
          <w:szCs w:val="24"/>
        </w:rPr>
        <w:instrText xml:space="preserve"> SEQ Tabelle \* ARABIC </w:instrText>
      </w:r>
      <w:r>
        <w:rPr>
          <w:rFonts w:cs="Arial"/>
          <w:color w:val="000000" w:themeColor="text1"/>
          <w:sz w:val="24"/>
          <w:szCs w:val="24"/>
        </w:rPr>
        <w:fldChar w:fldCharType="separate"/>
      </w:r>
      <w:r>
        <w:rPr>
          <w:rFonts w:cs="Arial"/>
          <w:noProof/>
          <w:color w:val="000000" w:themeColor="text1"/>
          <w:sz w:val="24"/>
          <w:szCs w:val="24"/>
        </w:rPr>
        <w:t>1</w:t>
      </w:r>
      <w:r>
        <w:rPr>
          <w:rFonts w:cs="Arial"/>
          <w:noProof/>
          <w:color w:val="000000" w:themeColor="text1"/>
          <w:sz w:val="24"/>
          <w:szCs w:val="24"/>
        </w:rPr>
        <w:fldChar w:fldCharType="end"/>
      </w:r>
      <w:r>
        <w:rPr>
          <w:rFonts w:cs="Arial"/>
          <w:color w:val="000000" w:themeColor="text1"/>
          <w:sz w:val="24"/>
          <w:szCs w:val="24"/>
        </w:rPr>
        <w:t>: Entwurf einer Kompetenzmatrix</w:t>
      </w:r>
    </w:p>
    <w:tbl>
      <w:tblPr>
        <w:tblStyle w:val="Tabellenraster"/>
        <w:tblW w:w="8784" w:type="dxa"/>
        <w:tblCellMar>
          <w:top w:w="57" w:type="dxa"/>
        </w:tblCellMar>
        <w:tblLook w:val="04A0" w:firstRow="1" w:lastRow="0" w:firstColumn="1" w:lastColumn="0" w:noHBand="0" w:noVBand="1"/>
      </w:tblPr>
      <w:tblGrid>
        <w:gridCol w:w="2547"/>
        <w:gridCol w:w="6237"/>
      </w:tblGrid>
      <w:tr>
        <w:tc>
          <w:tcPr>
            <w:tcW w:w="2547" w:type="dxa"/>
            <w:shd w:val="clear" w:color="auto" w:fill="44546A" w:themeFill="text2"/>
          </w:tcPr>
          <w:p>
            <w:pPr>
              <w:spacing w:line="276" w:lineRule="auto"/>
              <w:rPr>
                <w:rFonts w:ascii="Arial" w:eastAsia="Calibri" w:hAnsi="Arial" w:cs="Arial"/>
                <w:b/>
                <w:bCs/>
                <w:color w:val="FFFFFF" w:themeColor="background1"/>
                <w:sz w:val="24"/>
                <w:szCs w:val="24"/>
              </w:rPr>
            </w:pPr>
            <w:r>
              <w:rPr>
                <w:rFonts w:ascii="Arial" w:eastAsia="Calibri" w:hAnsi="Arial" w:cs="Arial"/>
                <w:b/>
                <w:bCs/>
                <w:color w:val="FFFFFF" w:themeColor="background1"/>
                <w:sz w:val="24"/>
                <w:szCs w:val="24"/>
              </w:rPr>
              <w:t>Kompetenzbereiche</w:t>
            </w:r>
          </w:p>
        </w:tc>
        <w:tc>
          <w:tcPr>
            <w:tcW w:w="6237" w:type="dxa"/>
            <w:shd w:val="clear" w:color="auto" w:fill="44546A" w:themeFill="text2"/>
          </w:tcPr>
          <w:p>
            <w:pPr>
              <w:spacing w:line="276" w:lineRule="auto"/>
              <w:rPr>
                <w:rFonts w:ascii="Arial" w:eastAsia="Calibri" w:hAnsi="Arial" w:cs="Arial"/>
                <w:b/>
                <w:bCs/>
                <w:color w:val="FFFFFF" w:themeColor="background1"/>
                <w:sz w:val="24"/>
                <w:szCs w:val="24"/>
              </w:rPr>
            </w:pPr>
            <w:r>
              <w:rPr>
                <w:rFonts w:ascii="Arial" w:eastAsia="Calibri" w:hAnsi="Arial" w:cs="Arial"/>
                <w:b/>
                <w:bCs/>
                <w:color w:val="FFFFFF" w:themeColor="background1"/>
                <w:sz w:val="24"/>
                <w:szCs w:val="24"/>
              </w:rPr>
              <w:t>Kompetenzgewinn</w:t>
            </w:r>
          </w:p>
        </w:tc>
      </w:tr>
      <w:tr>
        <w:trPr>
          <w:trHeight w:val="641"/>
        </w:trPr>
        <w:tc>
          <w:tcPr>
            <w:tcW w:w="2547" w:type="dxa"/>
            <w:shd w:val="clear" w:color="auto" w:fill="E7E6E6" w:themeFill="background2"/>
          </w:tcPr>
          <w:p>
            <w:pPr>
              <w:spacing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Allgemeinbildende Kompetenzen</w:t>
            </w:r>
          </w:p>
        </w:tc>
        <w:tc>
          <w:tcPr>
            <w:tcW w:w="6237" w:type="dxa"/>
          </w:tcPr>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Grundkompetenzen (z. B. in Mathe, Deutsch)</w:t>
            </w:r>
          </w:p>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Nicht berufsbezogene IT-Kenntnisse</w:t>
            </w:r>
          </w:p>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Umgang mit Medien</w:t>
            </w:r>
          </w:p>
        </w:tc>
      </w:tr>
      <w:tr>
        <w:trPr>
          <w:trHeight w:val="1702"/>
        </w:trPr>
        <w:tc>
          <w:tcPr>
            <w:tcW w:w="2547" w:type="dxa"/>
            <w:shd w:val="clear" w:color="auto" w:fill="E7E6E6" w:themeFill="background2"/>
          </w:tcPr>
          <w:p>
            <w:pPr>
              <w:spacing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Alltags-</w:t>
            </w:r>
          </w:p>
          <w:p>
            <w:pPr>
              <w:spacing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bewältigungs- </w:t>
            </w:r>
          </w:p>
          <w:p>
            <w:pPr>
              <w:spacing w:line="276" w:lineRule="auto"/>
              <w:rPr>
                <w:rFonts w:ascii="Arial" w:eastAsia="Calibri" w:hAnsi="Arial" w:cs="Arial"/>
                <w:color w:val="000000" w:themeColor="text1"/>
                <w:sz w:val="24"/>
                <w:szCs w:val="24"/>
              </w:rPr>
            </w:pPr>
            <w:proofErr w:type="spellStart"/>
            <w:r>
              <w:rPr>
                <w:rFonts w:ascii="Arial" w:eastAsia="Calibri" w:hAnsi="Arial" w:cs="Arial"/>
                <w:color w:val="000000" w:themeColor="text1"/>
                <w:sz w:val="24"/>
                <w:szCs w:val="24"/>
              </w:rPr>
              <w:t>kompetenzen</w:t>
            </w:r>
            <w:proofErr w:type="spellEnd"/>
          </w:p>
        </w:tc>
        <w:tc>
          <w:tcPr>
            <w:tcW w:w="6237" w:type="dxa"/>
          </w:tcPr>
          <w:p>
            <w:pPr>
              <w:numPr>
                <w:ilvl w:val="0"/>
                <w:numId w:val="4"/>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Tagesstrukturierung und Organisation</w:t>
            </w:r>
          </w:p>
          <w:p>
            <w:pPr>
              <w:numPr>
                <w:ilvl w:val="0"/>
                <w:numId w:val="4"/>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Zeitmanagement und Pünktlichkeit</w:t>
            </w:r>
          </w:p>
          <w:p>
            <w:pPr>
              <w:numPr>
                <w:ilvl w:val="0"/>
                <w:numId w:val="4"/>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Gesunde Lebensführung</w:t>
            </w:r>
          </w:p>
          <w:p>
            <w:pPr>
              <w:numPr>
                <w:ilvl w:val="0"/>
                <w:numId w:val="4"/>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Veränderungsbereitschaft</w:t>
            </w:r>
          </w:p>
          <w:p>
            <w:pPr>
              <w:numPr>
                <w:ilvl w:val="0"/>
                <w:numId w:val="4"/>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Resilienz</w:t>
            </w:r>
          </w:p>
          <w:p>
            <w:pPr>
              <w:numPr>
                <w:ilvl w:val="0"/>
                <w:numId w:val="4"/>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Eigenmotivation und Zielstrebigkeit</w:t>
            </w:r>
          </w:p>
          <w:p>
            <w:pPr>
              <w:numPr>
                <w:ilvl w:val="0"/>
                <w:numId w:val="4"/>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Wirtschaftlicher Umgang mit materiellen und</w:t>
            </w:r>
          </w:p>
          <w:p>
            <w:pPr>
              <w:spacing w:line="276" w:lineRule="auto"/>
              <w:ind w:left="176"/>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immateriellen Ressourcen</w:t>
            </w:r>
          </w:p>
          <w:p>
            <w:pPr>
              <w:numPr>
                <w:ilvl w:val="0"/>
                <w:numId w:val="4"/>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Mobilität</w:t>
            </w:r>
          </w:p>
        </w:tc>
      </w:tr>
      <w:tr>
        <w:trPr>
          <w:trHeight w:val="1500"/>
        </w:trPr>
        <w:tc>
          <w:tcPr>
            <w:tcW w:w="2547" w:type="dxa"/>
            <w:shd w:val="clear" w:color="auto" w:fill="E7E6E6" w:themeFill="background2"/>
          </w:tcPr>
          <w:p>
            <w:pPr>
              <w:spacing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Berufsbezogene und fachpraktische </w:t>
            </w:r>
          </w:p>
          <w:p>
            <w:pPr>
              <w:spacing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Kompetenzen</w:t>
            </w:r>
          </w:p>
        </w:tc>
        <w:tc>
          <w:tcPr>
            <w:tcW w:w="6237" w:type="dxa"/>
          </w:tcPr>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Berufsspezifische Fachkenntnisse </w:t>
            </w:r>
          </w:p>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Absolvierung eines Praktikums / einer Arbeits-</w:t>
            </w:r>
          </w:p>
          <w:p>
            <w:pPr>
              <w:numPr>
                <w:ilvl w:val="0"/>
                <w:numId w:val="2"/>
              </w:numPr>
              <w:tabs>
                <w:tab w:val="clear" w:pos="720"/>
                <w:tab w:val="num" w:pos="460"/>
              </w:tabs>
              <w:spacing w:line="276" w:lineRule="auto"/>
              <w:ind w:left="176" w:hanging="544"/>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roofErr w:type="spellStart"/>
            <w:r>
              <w:rPr>
                <w:rFonts w:ascii="Arial" w:eastAsia="Calibri" w:hAnsi="Arial" w:cs="Arial"/>
                <w:color w:val="000000" w:themeColor="text1"/>
                <w:sz w:val="24"/>
                <w:szCs w:val="24"/>
              </w:rPr>
              <w:t>erprobung</w:t>
            </w:r>
            <w:proofErr w:type="spellEnd"/>
            <w:r>
              <w:rPr>
                <w:rFonts w:ascii="Arial" w:eastAsia="Calibri" w:hAnsi="Arial" w:cs="Arial"/>
                <w:color w:val="000000" w:themeColor="text1"/>
                <w:sz w:val="24"/>
                <w:szCs w:val="24"/>
              </w:rPr>
              <w:t xml:space="preserve"> im Bereich […]</w:t>
            </w:r>
          </w:p>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Praxis- und Arbeitserfahrung </w:t>
            </w:r>
          </w:p>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Berufsorientierung und Berufswahlkompetenz</w:t>
            </w:r>
          </w:p>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Bewusstsein über fachliche Eignung</w:t>
            </w:r>
          </w:p>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Bewerbungskompetenzen</w:t>
            </w:r>
          </w:p>
          <w:p>
            <w:pPr>
              <w:numPr>
                <w:ilvl w:val="0"/>
                <w:numId w:val="2"/>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Arbeitshaltung bzw. -organisation und </w:t>
            </w:r>
          </w:p>
          <w:p>
            <w:pPr>
              <w:spacing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Leistungsbereitschaft </w:t>
            </w:r>
          </w:p>
        </w:tc>
      </w:tr>
      <w:tr>
        <w:trPr>
          <w:trHeight w:val="312"/>
        </w:trPr>
        <w:tc>
          <w:tcPr>
            <w:tcW w:w="2547" w:type="dxa"/>
            <w:shd w:val="clear" w:color="auto" w:fill="E7E6E6" w:themeFill="background2"/>
          </w:tcPr>
          <w:p>
            <w:pPr>
              <w:spacing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Persönliche / soziale Kompetenzen</w:t>
            </w:r>
          </w:p>
        </w:tc>
        <w:tc>
          <w:tcPr>
            <w:tcW w:w="6237" w:type="dxa"/>
          </w:tcPr>
          <w:p>
            <w:pPr>
              <w:numPr>
                <w:ilvl w:val="0"/>
                <w:numId w:val="3"/>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Kooperations- und Teamfähigkeit</w:t>
            </w:r>
          </w:p>
          <w:p>
            <w:pPr>
              <w:numPr>
                <w:ilvl w:val="0"/>
                <w:numId w:val="3"/>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Reflexionsfähigkeit</w:t>
            </w:r>
          </w:p>
          <w:p>
            <w:pPr>
              <w:numPr>
                <w:ilvl w:val="0"/>
                <w:numId w:val="3"/>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Selbstständigkeit und Eigenverantwortung / </w:t>
            </w:r>
          </w:p>
          <w:p>
            <w:pPr>
              <w:spacing w:line="276" w:lineRule="auto"/>
              <w:ind w:left="176"/>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Verantwortungsbewusstsein</w:t>
            </w:r>
          </w:p>
          <w:p>
            <w:pPr>
              <w:numPr>
                <w:ilvl w:val="0"/>
                <w:numId w:val="3"/>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Kritik- und Konfliktfähigkeit</w:t>
            </w:r>
          </w:p>
          <w:p>
            <w:pPr>
              <w:numPr>
                <w:ilvl w:val="0"/>
                <w:numId w:val="3"/>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(Äußeres) Auftreten und Umgangsformen</w:t>
            </w:r>
          </w:p>
          <w:p>
            <w:pPr>
              <w:numPr>
                <w:ilvl w:val="0"/>
                <w:numId w:val="3"/>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Ehrgeiz und Durchhaltevermögen</w:t>
            </w:r>
          </w:p>
          <w:p>
            <w:pPr>
              <w:numPr>
                <w:ilvl w:val="0"/>
                <w:numId w:val="3"/>
              </w:numPr>
              <w:tabs>
                <w:tab w:val="clear" w:pos="720"/>
                <w:tab w:val="num" w:pos="460"/>
              </w:tabs>
              <w:spacing w:line="276" w:lineRule="auto"/>
              <w:ind w:hanging="544"/>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Belastbarkeit</w:t>
            </w:r>
          </w:p>
        </w:tc>
      </w:tr>
    </w:tbl>
    <w:p>
      <w:pPr>
        <w:spacing w:after="0" w:line="276" w:lineRule="auto"/>
        <w:rPr>
          <w:rFonts w:ascii="Arial" w:hAnsi="Arial" w:cs="Arial"/>
          <w:color w:val="000000" w:themeColor="text1"/>
          <w:sz w:val="24"/>
          <w:szCs w:val="24"/>
        </w:rPr>
      </w:pPr>
    </w:p>
    <w:p>
      <w:pPr>
        <w:spacing w:after="0" w:line="276"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Die Kompetenzmatrix soll ein Bestandteil und Dokumentationsinstrument der Bedarfsermittlung bei Projektbeginn werden. Die Intention ist, dass auf Grundlage der Ergebnisse der Bedarfsermittlung alle jene Kompetenzbereiche </w:t>
      </w:r>
      <w:r>
        <w:rPr>
          <w:rFonts w:ascii="Arial" w:hAnsi="Arial" w:cs="Arial"/>
          <w:i/>
          <w:iCs/>
          <w:color w:val="000000" w:themeColor="text1"/>
          <w:sz w:val="24"/>
          <w:szCs w:val="24"/>
        </w:rPr>
        <w:t xml:space="preserve">und </w:t>
      </w:r>
      <w:r>
        <w:rPr>
          <w:rFonts w:ascii="Arial" w:hAnsi="Arial" w:cs="Arial"/>
          <w:color w:val="000000" w:themeColor="text1"/>
          <w:sz w:val="24"/>
          <w:szCs w:val="24"/>
        </w:rPr>
        <w:t xml:space="preserve">Kompetenzen festgehalten bzw. angekreuzt werden, in denen Entwicklungspotential identifiziert werden, entsprechende Maßnahmen umgesetzt werden und letztendlich Fortschritte durch die Projektteilnahme zu erwarten sind. </w:t>
      </w:r>
      <w:bookmarkStart w:id="2" w:name="_Hlk43713973"/>
      <w:r>
        <w:rPr>
          <w:rFonts w:ascii="Arial" w:hAnsi="Arial" w:cs="Arial"/>
          <w:color w:val="000000" w:themeColor="text1"/>
          <w:sz w:val="24"/>
          <w:szCs w:val="24"/>
        </w:rPr>
        <w:t xml:space="preserve">Das Ankreuzen der Kompetenzbereiche (z. B.: „allgemeinbildende Kompetenzen“) impliziert also </w:t>
      </w:r>
    </w:p>
    <w:p>
      <w:pPr>
        <w:spacing w:after="0" w:line="276" w:lineRule="auto"/>
        <w:rPr>
          <w:rFonts w:ascii="Arial" w:hAnsi="Arial" w:cs="Arial"/>
          <w:color w:val="000000" w:themeColor="text1"/>
          <w:sz w:val="24"/>
          <w:szCs w:val="24"/>
        </w:rPr>
      </w:pPr>
    </w:p>
    <w:p>
      <w:pPr>
        <w:pStyle w:val="Listenabsatz"/>
        <w:numPr>
          <w:ilvl w:val="0"/>
          <w:numId w:val="5"/>
        </w:numPr>
        <w:spacing w:before="0" w:line="276" w:lineRule="auto"/>
        <w:rPr>
          <w:rFonts w:cs="Arial"/>
          <w:color w:val="000000" w:themeColor="text1"/>
          <w:sz w:val="24"/>
          <w:szCs w:val="24"/>
        </w:rPr>
      </w:pPr>
      <w:r>
        <w:rPr>
          <w:rFonts w:cs="Arial"/>
          <w:color w:val="000000" w:themeColor="text1"/>
          <w:sz w:val="24"/>
          <w:szCs w:val="24"/>
        </w:rPr>
        <w:t xml:space="preserve">sowohl den Kompetenzgewinn der Teilnahme der jeweiligen Person („Stärkung der allgemeinbildenden Kompetenzen“) </w:t>
      </w:r>
    </w:p>
    <w:p>
      <w:pPr>
        <w:pStyle w:val="Listenabsatz"/>
        <w:spacing w:before="0" w:line="276" w:lineRule="auto"/>
        <w:ind w:left="720"/>
        <w:rPr>
          <w:rFonts w:cs="Arial"/>
          <w:color w:val="000000" w:themeColor="text1"/>
          <w:sz w:val="24"/>
          <w:szCs w:val="24"/>
        </w:rPr>
      </w:pPr>
    </w:p>
    <w:p>
      <w:pPr>
        <w:pStyle w:val="Listenabsatz"/>
        <w:numPr>
          <w:ilvl w:val="0"/>
          <w:numId w:val="5"/>
        </w:numPr>
        <w:spacing w:before="0" w:line="276" w:lineRule="auto"/>
        <w:rPr>
          <w:rFonts w:cs="Arial"/>
          <w:color w:val="000000" w:themeColor="text1"/>
          <w:sz w:val="24"/>
          <w:szCs w:val="24"/>
        </w:rPr>
      </w:pPr>
      <w:r>
        <w:rPr>
          <w:rFonts w:cs="Arial"/>
          <w:color w:val="000000" w:themeColor="text1"/>
          <w:sz w:val="24"/>
          <w:szCs w:val="24"/>
        </w:rPr>
        <w:t>als auch die Art der Maßnahmen, die mit der jeweiligen Person durchgeführt werden sollen („Maßnahmen zur Stärkung der allgemeinbildenden Kompetenzen“).</w:t>
      </w:r>
    </w:p>
    <w:p>
      <w:pPr>
        <w:spacing w:after="0" w:line="276" w:lineRule="auto"/>
        <w:rPr>
          <w:rFonts w:ascii="Arial" w:hAnsi="Arial" w:cs="Arial"/>
          <w:color w:val="000000" w:themeColor="text1"/>
          <w:sz w:val="24"/>
          <w:szCs w:val="24"/>
        </w:rPr>
      </w:pPr>
      <w:bookmarkStart w:id="3" w:name="_Hlk43713859"/>
    </w:p>
    <w:p>
      <w:pPr>
        <w:spacing w:after="0" w:line="276" w:lineRule="auto"/>
        <w:rPr>
          <w:rFonts w:ascii="Arial" w:hAnsi="Arial" w:cs="Arial"/>
          <w:color w:val="000000" w:themeColor="text1"/>
          <w:sz w:val="24"/>
          <w:szCs w:val="24"/>
        </w:rPr>
      </w:pPr>
      <w:r>
        <w:rPr>
          <w:rFonts w:ascii="Arial" w:hAnsi="Arial" w:cs="Arial"/>
          <w:color w:val="000000" w:themeColor="text1"/>
          <w:sz w:val="24"/>
          <w:szCs w:val="24"/>
        </w:rPr>
        <w:t xml:space="preserve">Die Erfassung der zu adressierenden Kompetenzbereiche und Kompetenzen </w:t>
      </w:r>
      <w:bookmarkEnd w:id="2"/>
      <w:r>
        <w:rPr>
          <w:rFonts w:ascii="Arial" w:hAnsi="Arial" w:cs="Arial"/>
          <w:color w:val="000000" w:themeColor="text1"/>
          <w:sz w:val="24"/>
          <w:szCs w:val="24"/>
        </w:rPr>
        <w:t xml:space="preserve">mithilfe der Kompetenzmatrix soll also durch die Potentialanalyse zu Projektbeginn und durch Einschätzung der Projektträger im Projektverlauf erfolgen. </w:t>
      </w:r>
    </w:p>
    <w:p>
      <w:pPr>
        <w:spacing w:after="0" w:line="276" w:lineRule="auto"/>
        <w:rPr>
          <w:rFonts w:ascii="Arial" w:hAnsi="Arial" w:cs="Arial"/>
          <w:color w:val="000000" w:themeColor="text1"/>
          <w:sz w:val="24"/>
          <w:szCs w:val="24"/>
        </w:rPr>
      </w:pPr>
    </w:p>
    <w:p>
      <w:pPr>
        <w:spacing w:after="0" w:line="276" w:lineRule="auto"/>
        <w:rPr>
          <w:rFonts w:ascii="Arial" w:hAnsi="Arial" w:cs="Arial"/>
          <w:color w:val="000000" w:themeColor="text1"/>
          <w:sz w:val="24"/>
          <w:szCs w:val="24"/>
        </w:rPr>
      </w:pPr>
    </w:p>
    <w:bookmarkEnd w:id="3"/>
    <w:p>
      <w:pPr>
        <w:pStyle w:val="Listenabsatz"/>
        <w:numPr>
          <w:ilvl w:val="0"/>
          <w:numId w:val="6"/>
        </w:numPr>
        <w:spacing w:before="0" w:after="160" w:line="276" w:lineRule="auto"/>
        <w:ind w:left="357" w:hanging="357"/>
        <w:rPr>
          <w:rFonts w:cs="Arial"/>
          <w:color w:val="000000" w:themeColor="text1"/>
          <w:sz w:val="24"/>
          <w:szCs w:val="24"/>
        </w:rPr>
      </w:pPr>
      <w:r>
        <w:rPr>
          <w:rFonts w:cs="Arial"/>
          <w:b/>
          <w:bCs/>
          <w:color w:val="000000" w:themeColor="text1"/>
          <w:sz w:val="24"/>
          <w:szCs w:val="24"/>
        </w:rPr>
        <w:t>Erfassung des Kompetenzniveaus bei Projektaustritt und Erstellung des Zertifikats</w:t>
      </w:r>
    </w:p>
    <w:p>
      <w:pPr>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Bei Projektaustritt findet ein Abschlussgespräch statt, in dem gemeinsam mit den Teilnehmenden die Fortschritte in bzw. Erreichung der zuvor definierten Lernziele besprochen werden. Auf Basis der Gespräche und in Abgleich der während des Projektes dokumentierten Lernzielerfolge soll der Projektträger eine Veränderung des Kompetenzniveaus bewerten. Angegeben werden soll, </w:t>
      </w:r>
      <w:r>
        <w:rPr>
          <w:rFonts w:ascii="Arial" w:hAnsi="Arial" w:cs="Arial"/>
          <w:i/>
          <w:iCs/>
          <w:color w:val="000000" w:themeColor="text1"/>
          <w:sz w:val="24"/>
          <w:szCs w:val="24"/>
        </w:rPr>
        <w:t>ob</w:t>
      </w:r>
      <w:r>
        <w:rPr>
          <w:rFonts w:ascii="Arial" w:hAnsi="Arial" w:cs="Arial"/>
          <w:color w:val="000000" w:themeColor="text1"/>
          <w:sz w:val="24"/>
          <w:szCs w:val="24"/>
        </w:rPr>
        <w:t xml:space="preserve"> die Teilnehmenden die Lernzielvereinbarung erreicht haben und damit eine Kompetenzentwicklung bzw. ein Kompetenzgewinn erzielt wurde. Die erzielte Kompetenzentwicklung bzw. der Kompetenzgewinn wird dem Teilnehmenden anschließend durch nachfolgendes Zertifikat bescheinigt. </w:t>
      </w:r>
    </w:p>
    <w:p>
      <w:pPr>
        <w:spacing w:line="276" w:lineRule="auto"/>
        <w:rPr>
          <w:rFonts w:ascii="Arial" w:hAnsi="Arial" w:cs="Arial"/>
          <w:color w:val="000000" w:themeColor="text1"/>
          <w:sz w:val="24"/>
          <w:szCs w:val="24"/>
        </w:rPr>
      </w:pPr>
    </w:p>
    <w:p>
      <w:pPr>
        <w:spacing w:line="276" w:lineRule="auto"/>
        <w:rPr>
          <w:rFonts w:ascii="Arial" w:hAnsi="Arial" w:cs="Arial"/>
          <w:color w:val="000000" w:themeColor="text1"/>
          <w:sz w:val="24"/>
          <w:szCs w:val="24"/>
        </w:rPr>
        <w:sectPr>
          <w:headerReference w:type="default" r:id="rId8"/>
          <w:footerReference w:type="default" r:id="rId9"/>
          <w:pgSz w:w="11906" w:h="16838"/>
          <w:pgMar w:top="709" w:right="1417" w:bottom="1134" w:left="1417" w:header="1418" w:footer="397" w:gutter="0"/>
          <w:cols w:space="708"/>
          <w:docGrid w:linePitch="360"/>
        </w:sectPr>
      </w:pPr>
    </w:p>
    <w:p>
      <w:pPr>
        <w:spacing w:line="276" w:lineRule="auto"/>
        <w:jc w:val="center"/>
        <w:rPr>
          <w:rFonts w:ascii="Arial" w:hAnsi="Arial" w:cs="Arial"/>
          <w:color w:val="000000" w:themeColor="text1"/>
          <w:sz w:val="32"/>
          <w:szCs w:val="32"/>
        </w:rPr>
      </w:pPr>
    </w:p>
    <w:p>
      <w:pPr>
        <w:spacing w:line="276" w:lineRule="auto"/>
        <w:jc w:val="center"/>
        <w:rPr>
          <w:rFonts w:ascii="Arial" w:hAnsi="Arial" w:cs="Arial"/>
          <w:color w:val="000000" w:themeColor="text1"/>
          <w:sz w:val="32"/>
          <w:szCs w:val="32"/>
        </w:rPr>
      </w:pPr>
      <w:r>
        <w:rPr>
          <w:rFonts w:ascii="Arial" w:hAnsi="Arial" w:cs="Arial"/>
          <w:color w:val="000000" w:themeColor="text1"/>
          <w:sz w:val="32"/>
          <w:szCs w:val="32"/>
        </w:rPr>
        <w:t>Z E R T I F I K A T</w:t>
      </w: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r>
        <w:rPr>
          <w:rFonts w:ascii="Arial" w:hAnsi="Arial" w:cs="Arial"/>
          <w:sz w:val="24"/>
          <w:szCs w:val="24"/>
        </w:rPr>
        <w:fldChar w:fldCharType="begin">
          <w:ffData>
            <w:name w:val="Text1"/>
            <w:enabled/>
            <w:calcOnExit w:val="0"/>
            <w:textInput>
              <w:default w:val="Vorname"/>
            </w:textInput>
          </w:ffData>
        </w:fldChar>
      </w:r>
      <w:bookmarkStart w:id="4"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Vorname</w:t>
      </w:r>
      <w:r>
        <w:rPr>
          <w:rFonts w:ascii="Arial" w:hAnsi="Arial" w:cs="Arial"/>
          <w:sz w:val="24"/>
          <w:szCs w:val="24"/>
        </w:rPr>
        <w:fldChar w:fldCharType="end"/>
      </w:r>
      <w:bookmarkEnd w:id="4"/>
      <w:r>
        <w:rPr>
          <w:rFonts w:ascii="Arial" w:hAnsi="Arial" w:cs="Arial"/>
          <w:sz w:val="24"/>
          <w:szCs w:val="24"/>
        </w:rPr>
        <w:t xml:space="preserve"> </w:t>
      </w:r>
      <w:r>
        <w:rPr>
          <w:rFonts w:ascii="Arial" w:hAnsi="Arial" w:cs="Arial"/>
          <w:sz w:val="24"/>
          <w:szCs w:val="24"/>
        </w:rPr>
        <w:fldChar w:fldCharType="begin">
          <w:ffData>
            <w:name w:val="Text2"/>
            <w:enabled/>
            <w:calcOnExit w:val="0"/>
            <w:textInput>
              <w:default w:val="Nachname des Teilnehmenden"/>
            </w:textInput>
          </w:ffData>
        </w:fldChar>
      </w:r>
      <w:bookmarkStart w:id="5"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Nachname des Teilnehmenden</w:t>
      </w:r>
      <w:r>
        <w:rPr>
          <w:rFonts w:ascii="Arial" w:hAnsi="Arial" w:cs="Arial"/>
          <w:sz w:val="24"/>
          <w:szCs w:val="24"/>
        </w:rPr>
        <w:fldChar w:fldCharType="end"/>
      </w:r>
      <w:bookmarkEnd w:id="5"/>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r>
        <w:rPr>
          <w:rFonts w:ascii="Arial" w:hAnsi="Arial" w:cs="Arial"/>
          <w:sz w:val="24"/>
          <w:szCs w:val="24"/>
        </w:rPr>
        <w:t xml:space="preserve">hat vom </w:t>
      </w:r>
      <w:r>
        <w:rPr>
          <w:rFonts w:ascii="Arial" w:hAnsi="Arial" w:cs="Arial"/>
          <w:sz w:val="24"/>
          <w:szCs w:val="24"/>
        </w:rPr>
        <w:fldChar w:fldCharType="begin">
          <w:ffData>
            <w:name w:val="Text3"/>
            <w:enabled/>
            <w:calcOnExit w:val="0"/>
            <w:textInput>
              <w:default w:val="tt/mm/jjjj (Projekteintritt)"/>
            </w:textInput>
          </w:ffData>
        </w:fldChar>
      </w:r>
      <w:bookmarkStart w:id="6"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tt/mm/jjjj (Projekteintritt)</w:t>
      </w:r>
      <w:r>
        <w:rPr>
          <w:rFonts w:ascii="Arial" w:hAnsi="Arial" w:cs="Arial"/>
          <w:sz w:val="24"/>
          <w:szCs w:val="24"/>
        </w:rPr>
        <w:fldChar w:fldCharType="end"/>
      </w:r>
      <w:bookmarkEnd w:id="6"/>
      <w:r>
        <w:rPr>
          <w:rFonts w:ascii="Arial" w:hAnsi="Arial" w:cs="Arial"/>
          <w:sz w:val="24"/>
          <w:szCs w:val="24"/>
        </w:rPr>
        <w:t xml:space="preserve"> bis </w:t>
      </w:r>
      <w:r>
        <w:rPr>
          <w:rFonts w:ascii="Arial" w:hAnsi="Arial" w:cs="Arial"/>
          <w:sz w:val="24"/>
          <w:szCs w:val="24"/>
        </w:rPr>
        <w:fldChar w:fldCharType="begin">
          <w:ffData>
            <w:name w:val="Text4"/>
            <w:enabled/>
            <w:calcOnExit w:val="0"/>
            <w:textInput>
              <w:default w:val="tt/mm/jjjj (Projektaustritt)"/>
            </w:textInput>
          </w:ffData>
        </w:fldChar>
      </w:r>
      <w:bookmarkStart w:id="7"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tt/mm/jjjj (Projektaustritt)</w:t>
      </w:r>
      <w:r>
        <w:rPr>
          <w:rFonts w:ascii="Arial" w:hAnsi="Arial" w:cs="Arial"/>
          <w:sz w:val="24"/>
          <w:szCs w:val="24"/>
        </w:rPr>
        <w:fldChar w:fldCharType="end"/>
      </w:r>
      <w:bookmarkEnd w:id="7"/>
    </w:p>
    <w:p>
      <w:pPr>
        <w:spacing w:after="0" w:line="276" w:lineRule="auto"/>
        <w:jc w:val="center"/>
        <w:rPr>
          <w:rFonts w:ascii="Arial" w:hAnsi="Arial" w:cs="Arial"/>
          <w:sz w:val="24"/>
          <w:szCs w:val="24"/>
        </w:rPr>
      </w:pPr>
      <w:r>
        <w:rPr>
          <w:rFonts w:ascii="Arial" w:hAnsi="Arial" w:cs="Arial"/>
          <w:sz w:val="24"/>
          <w:szCs w:val="24"/>
        </w:rPr>
        <w:t xml:space="preserve">an dem durch das Landesprogramm Arbeit 2021-2027 mit Mitteln des Europäischen Sozialfonds Plus und Mitteln des Landes Schleswig-Holstein geförderten </w:t>
      </w:r>
    </w:p>
    <w:p>
      <w:pPr>
        <w:spacing w:after="0" w:line="276" w:lineRule="auto"/>
        <w:jc w:val="center"/>
        <w:rPr>
          <w:rFonts w:ascii="Arial" w:hAnsi="Arial" w:cs="Arial"/>
          <w:sz w:val="24"/>
          <w:szCs w:val="24"/>
        </w:rPr>
      </w:pPr>
      <w:r>
        <w:rPr>
          <w:rFonts w:ascii="Arial" w:hAnsi="Arial" w:cs="Arial"/>
          <w:sz w:val="24"/>
          <w:szCs w:val="24"/>
        </w:rPr>
        <w:t>Arbeitsmarktprojekt</w:t>
      </w:r>
      <w:r>
        <w:rPr>
          <w:rFonts w:ascii="Arial" w:hAnsi="Arial" w:cs="Arial"/>
          <w:sz w:val="24"/>
          <w:szCs w:val="24"/>
        </w:rPr>
        <w:br/>
      </w:r>
    </w:p>
    <w:p>
      <w:pPr>
        <w:spacing w:after="0" w:line="276" w:lineRule="auto"/>
        <w:jc w:val="center"/>
        <w:rPr>
          <w:rFonts w:ascii="Arial" w:hAnsi="Arial" w:cs="Arial"/>
          <w:sz w:val="24"/>
          <w:szCs w:val="24"/>
        </w:rPr>
      </w:pPr>
      <w:r>
        <w:rPr>
          <w:rFonts w:ascii="Arial" w:hAnsi="Arial" w:cs="Arial"/>
          <w:sz w:val="24"/>
          <w:szCs w:val="24"/>
        </w:rPr>
        <w:t>___________________________________________ (Projektname)</w:t>
      </w:r>
    </w:p>
    <w:p>
      <w:pPr>
        <w:spacing w:after="0" w:line="276" w:lineRule="auto"/>
        <w:jc w:val="center"/>
        <w:rPr>
          <w:rFonts w:ascii="Arial" w:hAnsi="Arial" w:cs="Arial"/>
          <w:sz w:val="24"/>
          <w:szCs w:val="24"/>
        </w:rPr>
      </w:pPr>
      <w:r>
        <w:rPr>
          <w:rFonts w:ascii="Arial" w:hAnsi="Arial" w:cs="Arial"/>
          <w:sz w:val="24"/>
          <w:szCs w:val="24"/>
        </w:rPr>
        <w:t>der/des _________________________________________ (Träger)</w:t>
      </w:r>
    </w:p>
    <w:p>
      <w:pPr>
        <w:spacing w:after="0" w:line="276" w:lineRule="auto"/>
        <w:jc w:val="center"/>
        <w:rPr>
          <w:rFonts w:ascii="Arial" w:hAnsi="Arial" w:cs="Arial"/>
          <w:sz w:val="24"/>
          <w:szCs w:val="24"/>
        </w:rPr>
      </w:pPr>
      <w:r>
        <w:rPr>
          <w:rFonts w:ascii="Arial" w:hAnsi="Arial" w:cs="Arial"/>
          <w:sz w:val="24"/>
          <w:szCs w:val="24"/>
        </w:rPr>
        <w:t>in _____________________________________ (Durchführungsort)</w:t>
      </w: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r>
        <w:rPr>
          <w:rFonts w:ascii="Arial" w:hAnsi="Arial" w:cs="Arial"/>
          <w:sz w:val="24"/>
          <w:szCs w:val="24"/>
        </w:rPr>
        <w:t>teilgenommen und folgende Kompetenzen erlangt</w:t>
      </w:r>
    </w:p>
    <w:p>
      <w:pPr>
        <w:spacing w:after="0" w:line="276" w:lineRule="auto"/>
        <w:jc w:val="center"/>
        <w:rPr>
          <w:rFonts w:ascii="Arial" w:hAnsi="Arial" w:cs="Arial"/>
          <w:sz w:val="24"/>
          <w:szCs w:val="24"/>
        </w:rPr>
      </w:pPr>
      <w:r>
        <w:rPr>
          <w:rFonts w:ascii="Arial" w:hAnsi="Arial" w:cs="Arial"/>
          <w:sz w:val="24"/>
          <w:szCs w:val="24"/>
        </w:rPr>
        <w:t>(</w:t>
      </w:r>
      <w:r>
        <w:rPr>
          <w:rFonts w:ascii="Arial" w:hAnsi="Arial" w:cs="Arial"/>
          <w:i/>
          <w:sz w:val="24"/>
          <w:szCs w:val="24"/>
        </w:rPr>
        <w:t>zutreffendes bitte ankreuzen)</w:t>
      </w:r>
      <w:r>
        <w:rPr>
          <w:rFonts w:ascii="Arial" w:hAnsi="Arial" w:cs="Arial"/>
          <w:sz w:val="24"/>
          <w:szCs w:val="24"/>
        </w:rPr>
        <w:t>:</w:t>
      </w:r>
    </w:p>
    <w:p>
      <w:pPr>
        <w:spacing w:after="0" w:line="276" w:lineRule="auto"/>
        <w:jc w:val="center"/>
        <w:rPr>
          <w:rFonts w:ascii="Arial" w:hAnsi="Arial" w:cs="Arial"/>
          <w:sz w:val="24"/>
          <w:szCs w:val="24"/>
        </w:rPr>
      </w:pPr>
    </w:p>
    <w:p>
      <w:pPr>
        <w:spacing w:after="0" w:line="276" w:lineRule="auto"/>
        <w:ind w:firstLine="708"/>
        <w:rPr>
          <w:rFonts w:ascii="Arial" w:hAnsi="Arial" w:cs="Arial"/>
          <w:sz w:val="24"/>
          <w:szCs w:val="24"/>
        </w:rPr>
      </w:pPr>
      <w:sdt>
        <w:sdtPr>
          <w:rPr>
            <w:rFonts w:ascii="Arial" w:hAnsi="Arial" w:cs="Arial"/>
            <w:sz w:val="24"/>
            <w:szCs w:val="24"/>
          </w:rPr>
          <w:id w:val="-5781374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Allgemeinbildende                                     </w:t>
      </w:r>
      <w:sdt>
        <w:sdtPr>
          <w:rPr>
            <w:rFonts w:ascii="Arial" w:hAnsi="Arial" w:cs="Arial"/>
            <w:sz w:val="24"/>
            <w:szCs w:val="24"/>
          </w:rPr>
          <w:id w:val="-102516310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Alltagsbewältigung</w:t>
      </w:r>
    </w:p>
    <w:p>
      <w:pPr>
        <w:spacing w:after="0" w:line="276" w:lineRule="auto"/>
        <w:ind w:firstLine="708"/>
        <w:rPr>
          <w:rFonts w:ascii="Arial" w:hAnsi="Arial" w:cs="Arial"/>
          <w:sz w:val="24"/>
          <w:szCs w:val="24"/>
        </w:rPr>
      </w:pPr>
      <w:sdt>
        <w:sdtPr>
          <w:rPr>
            <w:rFonts w:ascii="Arial" w:hAnsi="Arial" w:cs="Arial"/>
            <w:sz w:val="24"/>
            <w:szCs w:val="24"/>
          </w:rPr>
          <w:id w:val="-7616130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Berufsbezogene, fachpraktische                </w:t>
      </w:r>
      <w:sdt>
        <w:sdtPr>
          <w:rPr>
            <w:rFonts w:ascii="Arial" w:hAnsi="Arial" w:cs="Arial"/>
            <w:sz w:val="24"/>
            <w:szCs w:val="24"/>
          </w:rPr>
          <w:id w:val="-982620291"/>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Arial" w:hAnsi="Arial" w:cs="Arial"/>
          <w:sz w:val="24"/>
          <w:szCs w:val="24"/>
        </w:rPr>
        <w:t xml:space="preserve"> Persönliche/soziale</w:t>
      </w: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r>
        <w:rPr>
          <w:rFonts w:ascii="Arial" w:hAnsi="Arial" w:cs="Arial"/>
          <w:sz w:val="24"/>
          <w:szCs w:val="24"/>
        </w:rPr>
        <w:t>Im Einzelnen wurden folgende Kompetenzgewinne erzielt:</w:t>
      </w:r>
    </w:p>
    <w:p>
      <w:pPr>
        <w:spacing w:after="0" w:line="276" w:lineRule="auto"/>
        <w:rPr>
          <w:rFonts w:ascii="Arial" w:hAnsi="Arial" w:cs="Arial"/>
          <w:sz w:val="24"/>
          <w:szCs w:val="24"/>
        </w:rPr>
      </w:pPr>
      <w:sdt>
        <w:sdtPr>
          <w:rPr>
            <w:rFonts w:ascii="Arial" w:hAnsi="Arial" w:cs="Arial"/>
            <w:sz w:val="24"/>
            <w:szCs w:val="24"/>
          </w:rPr>
          <w:id w:val="656350936"/>
          <w:placeholder>
            <w:docPart w:val="DefaultPlaceholder_-1854013440"/>
          </w:placeholder>
          <w:showingPlcHdr/>
          <w:text/>
        </w:sdtPr>
        <w:sdtContent>
          <w:r>
            <w:rPr>
              <w:rStyle w:val="Platzhaltertext"/>
            </w:rPr>
            <w:t>Klicken oder tippen Sie hier, um Text einzugeben.</w:t>
          </w:r>
        </w:sdtContent>
      </w:sdt>
      <w:r>
        <w:rPr>
          <w:rFonts w:ascii="Arial" w:hAnsi="Arial" w:cs="Arial"/>
          <w:sz w:val="24"/>
          <w:szCs w:val="24"/>
        </w:rPr>
        <w:t xml:space="preserve">  </w:t>
      </w: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r>
        <w:rPr>
          <w:rFonts w:ascii="Arial" w:hAnsi="Arial" w:cs="Arial"/>
          <w:sz w:val="24"/>
          <w:szCs w:val="24"/>
        </w:rPr>
        <w:t>Darüber hinaus wurden weitere Fortschritte / Kompetenzen erreicht / erworben (</w:t>
      </w:r>
      <w:r>
        <w:rPr>
          <w:rFonts w:ascii="Arial" w:hAnsi="Arial" w:cs="Arial"/>
          <w:i/>
          <w:sz w:val="24"/>
          <w:szCs w:val="24"/>
        </w:rPr>
        <w:t>falls zutreffend</w:t>
      </w:r>
      <w:r>
        <w:rPr>
          <w:rFonts w:ascii="Arial" w:hAnsi="Arial" w:cs="Arial"/>
          <w:sz w:val="24"/>
          <w:szCs w:val="24"/>
        </w:rPr>
        <w:t>):</w:t>
      </w:r>
    </w:p>
    <w:p>
      <w:pPr>
        <w:spacing w:after="0" w:line="276" w:lineRule="auto"/>
        <w:rPr>
          <w:rFonts w:ascii="Arial" w:hAnsi="Arial" w:cs="Arial"/>
          <w:sz w:val="24"/>
          <w:szCs w:val="24"/>
        </w:rPr>
      </w:pPr>
    </w:p>
    <w:sdt>
      <w:sdtPr>
        <w:rPr>
          <w:rFonts w:ascii="Arial" w:hAnsi="Arial" w:cs="Arial"/>
          <w:sz w:val="24"/>
          <w:szCs w:val="24"/>
        </w:rPr>
        <w:id w:val="-1850637528"/>
        <w:placeholder>
          <w:docPart w:val="DefaultPlaceholder_-1854013440"/>
        </w:placeholder>
        <w:showingPlcHdr/>
        <w:text/>
      </w:sdtPr>
      <w:sdtContent>
        <w:p>
          <w:pPr>
            <w:spacing w:after="0" w:line="276" w:lineRule="auto"/>
            <w:rPr>
              <w:rFonts w:ascii="Arial" w:hAnsi="Arial" w:cs="Arial"/>
              <w:sz w:val="24"/>
              <w:szCs w:val="24"/>
            </w:rPr>
          </w:pPr>
          <w:r>
            <w:rPr>
              <w:rStyle w:val="Platzhaltertext"/>
              <w:rFonts w:ascii="Arial" w:hAnsi="Arial" w:cs="Arial"/>
              <w:sz w:val="24"/>
              <w:szCs w:val="24"/>
            </w:rPr>
            <w:t>Klicken oder tippen Sie hier, um Text einzugeben.</w:t>
          </w:r>
        </w:p>
      </w:sdtContent>
    </w:sdt>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p>
    <w:p>
      <w:pPr>
        <w:spacing w:after="0" w:line="276" w:lineRule="auto"/>
        <w:rPr>
          <w:rFonts w:ascii="Arial" w:hAnsi="Arial" w:cs="Arial"/>
          <w:sz w:val="24"/>
          <w:szCs w:val="24"/>
        </w:rPr>
      </w:pPr>
      <w:r>
        <w:rPr>
          <w:rFonts w:ascii="Arial" w:hAnsi="Arial" w:cs="Arial"/>
          <w:sz w:val="24"/>
          <w:szCs w:val="24"/>
        </w:rPr>
        <w:t>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Unterschrift, Stempel oder Name des Trägers</w:t>
      </w:r>
    </w:p>
    <w:sectPr>
      <w:headerReference w:type="default" r:id="rId10"/>
      <w:pgSz w:w="11906" w:h="16838"/>
      <w:pgMar w:top="1417" w:right="1417" w:bottom="1134"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alt="Logo mit europäischer Flagge und dem Text Kofinanziert von der europäischen Union. Daneben das Landeswappen Schleswig-Holstein mit dem Schriftzug Landesregierung" style="position:absolute;margin-left:191.55pt;margin-top:-60.4pt;width:320.3pt;height:78.95pt;z-index:-251654144;mso-position-horizontal-relative:text;mso-position-vertical:absolute;mso-position-vertical-relative:text;mso-width-relative:page;mso-height-relative:page" wrapcoords="9788 3281 675 6562 675 13944 6075 16405 9788 16405 9788 18046 10125 18046 10125 16678 16268 12304 18900 12030 20925 10116 20992 6835 10125 3281 9788 3281">
          <v:imagedata r:id="rId1" o:title="sh_de_rgb_bp_EU_KOFINANZIERT_LANDESREGIERUNG-01"/>
          <w10:wrap type="through"/>
        </v:shape>
      </w:pict>
    </w:r>
    <w:r>
      <w:rPr>
        <w:rFonts w:ascii="Arial" w:hAnsi="Arial" w:cs="Arial"/>
        <w:b/>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-166550</wp:posOffset>
              </wp:positionH>
              <wp:positionV relativeFrom="page">
                <wp:posOffset>621102</wp:posOffset>
              </wp:positionV>
              <wp:extent cx="2674189" cy="450215"/>
              <wp:effectExtent l="0" t="0" r="0"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89" cy="450215"/>
                      </a:xfrm>
                      <a:prstGeom prst="rect">
                        <a:avLst/>
                      </a:prstGeom>
                      <a:noFill/>
                      <a:ln w="6350">
                        <a:noFill/>
                        <a:miter lim="800000"/>
                        <a:headEnd/>
                        <a:tailEnd/>
                      </a:ln>
                    </wps:spPr>
                    <wps:txbx>
                      <w:txbxContent>
                        <w:p>
                          <w:pPr>
                            <w:rPr>
                              <w:b/>
                              <w:sz w:val="20"/>
                              <w:szCs w:val="20"/>
                            </w:rPr>
                          </w:pPr>
                          <w:r>
                            <w:rPr>
                              <w:rFonts w:ascii="Arial" w:hAnsi="Arial" w:cs="Arial"/>
                              <w:b/>
                              <w:color w:val="003064"/>
                              <w:sz w:val="20"/>
                              <w:szCs w:val="20"/>
                            </w:rPr>
                            <w:t xml:space="preserve">Landesprogramm Arbeit 2021 – 2027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2E3D5" id="_x0000_t202" coordsize="21600,21600" o:spt="202" path="m,l,21600r21600,l21600,xe">
              <v:stroke joinstyle="miter"/>
              <v:path gradientshapeok="t" o:connecttype="rect"/>
            </v:shapetype>
            <v:shape id="Textfeld 2" o:spid="_x0000_s1026" type="#_x0000_t202" style="position:absolute;margin-left:-13.1pt;margin-top:48.9pt;width:210.55pt;height:3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" filled="f" stroked="f" strokeweight=".5pt">
              <v:textbox>
                <w:txbxContent>
                  <w:p w14:paraId="562311FC" w14:textId="77777777" w:rsidR="00FD5247" w:rsidRPr="000E3AD4" w:rsidRDefault="00A6080D">
                    <w:pPr>
                      <w:rPr>
                        <w:b/>
                        <w:sz w:val="20"/>
                        <w:szCs w:val="20"/>
                      </w:rPr>
                    </w:pPr>
                    <w:r w:rsidRPr="000E3AD4">
                      <w:rPr>
                        <w:rFonts w:ascii="Arial" w:hAnsi="Arial" w:cs="Arial"/>
                        <w:b/>
                        <w:color w:val="003064"/>
                        <w:sz w:val="20"/>
                        <w:szCs w:val="20"/>
                      </w:rPr>
                      <w:t xml:space="preserve">Landesprogramm Arbeit 2021 – 2027 </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6" type="#_x0000_t75" alt="Logo mit europäischer Flagge und dem Text Kofinanziert von der europäischen Union. Daneben das Landeswappen Schleswig-Holstein mit dem Schriftzug Landesregierung" style="position:absolute;margin-left:187.3pt;margin-top:-25.1pt;width:320.3pt;height:78.95pt;z-index:-251651072;mso-position-horizontal-relative:text;mso-position-vertical-relative:text;mso-width-relative:page;mso-height-relative:page" wrapcoords="9788 3281 675 6562 675 13944 6075 16405 9788 16405 9788 18046 10125 18046 10125 16678 16268 12304 18900 12030 20925 10116 20992 6835 10125 3281 9788 3281">
          <v:imagedata r:id="rId1" o:title="sh_de_rgb_bp_EU_KOFINANZIERT_LANDESREGIERUNG-01"/>
          <w10:wrap type="through"/>
        </v:shape>
      </w:pict>
    </w:r>
    <w:r>
      <w:rPr>
        <w:rFonts w:ascii="Arial" w:hAnsi="Arial" w:cs="Arial"/>
        <w:b/>
        <w:noProof/>
        <w:lang w:eastAsia="de-DE"/>
      </w:rPr>
      <mc:AlternateContent>
        <mc:Choice Requires="wps">
          <w:drawing>
            <wp:anchor distT="45720" distB="45720" distL="114300" distR="114300" simplePos="0" relativeHeight="251664384" behindDoc="0" locked="0" layoutInCell="1" allowOverlap="1">
              <wp:simplePos x="0" y="0"/>
              <wp:positionH relativeFrom="column">
                <wp:posOffset>-235166</wp:posOffset>
              </wp:positionH>
              <wp:positionV relativeFrom="topMargin">
                <wp:posOffset>520233</wp:posOffset>
              </wp:positionV>
              <wp:extent cx="2674189" cy="450215"/>
              <wp:effectExtent l="0" t="0" r="0" b="69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89" cy="450215"/>
                      </a:xfrm>
                      <a:prstGeom prst="rect">
                        <a:avLst/>
                      </a:prstGeom>
                      <a:noFill/>
                      <a:ln w="6350">
                        <a:noFill/>
                        <a:miter lim="800000"/>
                        <a:headEnd/>
                        <a:tailEnd/>
                      </a:ln>
                    </wps:spPr>
                    <wps:txbx>
                      <w:txbxContent>
                        <w:p>
                          <w:pPr>
                            <w:rPr>
                              <w:b/>
                              <w:sz w:val="20"/>
                              <w:szCs w:val="20"/>
                            </w:rPr>
                          </w:pPr>
                          <w:r>
                            <w:rPr>
                              <w:rFonts w:ascii="Arial" w:hAnsi="Arial" w:cs="Arial"/>
                              <w:b/>
                              <w:color w:val="003064"/>
                              <w:sz w:val="20"/>
                              <w:szCs w:val="20"/>
                            </w:rPr>
                            <w:t xml:space="preserve">Landesprogramm Arbeit 2021 – 2027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547E0" id="_x0000_t202" coordsize="21600,21600" o:spt="202" path="m,l,21600r21600,l21600,xe">
              <v:stroke joinstyle="miter"/>
              <v:path gradientshapeok="t" o:connecttype="rect"/>
            </v:shapetype>
            <v:shape id="_x0000_s1027" type="#_x0000_t202" style="position:absolute;margin-left:-18.5pt;margin-top:40.95pt;width:210.55pt;height:3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rQDgIAAPk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" filled="f" stroked="f" strokeweight=".5pt">
              <v:textbox>
                <w:txbxContent>
                  <w:p w14:paraId="60C070D9" w14:textId="77777777" w:rsidR="000E3AD4" w:rsidRPr="000E3AD4" w:rsidRDefault="000E3AD4">
                    <w:pPr>
                      <w:rPr>
                        <w:b/>
                        <w:sz w:val="20"/>
                        <w:szCs w:val="20"/>
                      </w:rPr>
                    </w:pPr>
                    <w:r w:rsidRPr="000E3AD4">
                      <w:rPr>
                        <w:rFonts w:ascii="Arial" w:hAnsi="Arial" w:cs="Arial"/>
                        <w:b/>
                        <w:color w:val="003064"/>
                        <w:sz w:val="20"/>
                        <w:szCs w:val="20"/>
                      </w:rPr>
                      <w:t xml:space="preserve">Landesprogramm Arbeit 2021 – 2027 </w:t>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33D41"/>
    <w:multiLevelType w:val="hybridMultilevel"/>
    <w:tmpl w:val="45AC49CC"/>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6B922B9"/>
    <w:multiLevelType w:val="hybridMultilevel"/>
    <w:tmpl w:val="9132A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570C05"/>
    <w:multiLevelType w:val="hybridMultilevel"/>
    <w:tmpl w:val="B79A0912"/>
    <w:lvl w:ilvl="0" w:tplc="745C7298">
      <w:start w:val="1"/>
      <w:numFmt w:val="bullet"/>
      <w:lvlText w:val="•"/>
      <w:lvlJc w:val="left"/>
      <w:pPr>
        <w:tabs>
          <w:tab w:val="num" w:pos="720"/>
        </w:tabs>
        <w:ind w:left="720" w:hanging="360"/>
      </w:pPr>
      <w:rPr>
        <w:rFonts w:ascii="Arial" w:hAnsi="Arial" w:hint="default"/>
      </w:rPr>
    </w:lvl>
    <w:lvl w:ilvl="1" w:tplc="B3FEA0F2" w:tentative="1">
      <w:start w:val="1"/>
      <w:numFmt w:val="bullet"/>
      <w:lvlText w:val="•"/>
      <w:lvlJc w:val="left"/>
      <w:pPr>
        <w:tabs>
          <w:tab w:val="num" w:pos="1440"/>
        </w:tabs>
        <w:ind w:left="1440" w:hanging="360"/>
      </w:pPr>
      <w:rPr>
        <w:rFonts w:ascii="Arial" w:hAnsi="Arial" w:hint="default"/>
      </w:rPr>
    </w:lvl>
    <w:lvl w:ilvl="2" w:tplc="08785F36" w:tentative="1">
      <w:start w:val="1"/>
      <w:numFmt w:val="bullet"/>
      <w:lvlText w:val="•"/>
      <w:lvlJc w:val="left"/>
      <w:pPr>
        <w:tabs>
          <w:tab w:val="num" w:pos="2160"/>
        </w:tabs>
        <w:ind w:left="2160" w:hanging="360"/>
      </w:pPr>
      <w:rPr>
        <w:rFonts w:ascii="Arial" w:hAnsi="Arial" w:hint="default"/>
      </w:rPr>
    </w:lvl>
    <w:lvl w:ilvl="3" w:tplc="349E1116" w:tentative="1">
      <w:start w:val="1"/>
      <w:numFmt w:val="bullet"/>
      <w:lvlText w:val="•"/>
      <w:lvlJc w:val="left"/>
      <w:pPr>
        <w:tabs>
          <w:tab w:val="num" w:pos="2880"/>
        </w:tabs>
        <w:ind w:left="2880" w:hanging="360"/>
      </w:pPr>
      <w:rPr>
        <w:rFonts w:ascii="Arial" w:hAnsi="Arial" w:hint="default"/>
      </w:rPr>
    </w:lvl>
    <w:lvl w:ilvl="4" w:tplc="EAF43190" w:tentative="1">
      <w:start w:val="1"/>
      <w:numFmt w:val="bullet"/>
      <w:lvlText w:val="•"/>
      <w:lvlJc w:val="left"/>
      <w:pPr>
        <w:tabs>
          <w:tab w:val="num" w:pos="3600"/>
        </w:tabs>
        <w:ind w:left="3600" w:hanging="360"/>
      </w:pPr>
      <w:rPr>
        <w:rFonts w:ascii="Arial" w:hAnsi="Arial" w:hint="default"/>
      </w:rPr>
    </w:lvl>
    <w:lvl w:ilvl="5" w:tplc="C1E4C8FC" w:tentative="1">
      <w:start w:val="1"/>
      <w:numFmt w:val="bullet"/>
      <w:lvlText w:val="•"/>
      <w:lvlJc w:val="left"/>
      <w:pPr>
        <w:tabs>
          <w:tab w:val="num" w:pos="4320"/>
        </w:tabs>
        <w:ind w:left="4320" w:hanging="360"/>
      </w:pPr>
      <w:rPr>
        <w:rFonts w:ascii="Arial" w:hAnsi="Arial" w:hint="default"/>
      </w:rPr>
    </w:lvl>
    <w:lvl w:ilvl="6" w:tplc="FCC6BEA6" w:tentative="1">
      <w:start w:val="1"/>
      <w:numFmt w:val="bullet"/>
      <w:lvlText w:val="•"/>
      <w:lvlJc w:val="left"/>
      <w:pPr>
        <w:tabs>
          <w:tab w:val="num" w:pos="5040"/>
        </w:tabs>
        <w:ind w:left="5040" w:hanging="360"/>
      </w:pPr>
      <w:rPr>
        <w:rFonts w:ascii="Arial" w:hAnsi="Arial" w:hint="default"/>
      </w:rPr>
    </w:lvl>
    <w:lvl w:ilvl="7" w:tplc="6C2EAED8" w:tentative="1">
      <w:start w:val="1"/>
      <w:numFmt w:val="bullet"/>
      <w:lvlText w:val="•"/>
      <w:lvlJc w:val="left"/>
      <w:pPr>
        <w:tabs>
          <w:tab w:val="num" w:pos="5760"/>
        </w:tabs>
        <w:ind w:left="5760" w:hanging="360"/>
      </w:pPr>
      <w:rPr>
        <w:rFonts w:ascii="Arial" w:hAnsi="Arial" w:hint="default"/>
      </w:rPr>
    </w:lvl>
    <w:lvl w:ilvl="8" w:tplc="3D3481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5C126B"/>
    <w:multiLevelType w:val="hybridMultilevel"/>
    <w:tmpl w:val="6F06AEBA"/>
    <w:lvl w:ilvl="0" w:tplc="BAB2CF7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6F270BF"/>
    <w:multiLevelType w:val="hybridMultilevel"/>
    <w:tmpl w:val="3AECF45A"/>
    <w:lvl w:ilvl="0" w:tplc="E83E4272">
      <w:start w:val="1"/>
      <w:numFmt w:val="bullet"/>
      <w:lvlText w:val="•"/>
      <w:lvlJc w:val="left"/>
      <w:pPr>
        <w:tabs>
          <w:tab w:val="num" w:pos="720"/>
        </w:tabs>
        <w:ind w:left="720" w:hanging="360"/>
      </w:pPr>
      <w:rPr>
        <w:rFonts w:ascii="Arial" w:hAnsi="Arial" w:hint="default"/>
      </w:rPr>
    </w:lvl>
    <w:lvl w:ilvl="1" w:tplc="9D36B26C" w:tentative="1">
      <w:start w:val="1"/>
      <w:numFmt w:val="bullet"/>
      <w:lvlText w:val="•"/>
      <w:lvlJc w:val="left"/>
      <w:pPr>
        <w:tabs>
          <w:tab w:val="num" w:pos="1440"/>
        </w:tabs>
        <w:ind w:left="1440" w:hanging="360"/>
      </w:pPr>
      <w:rPr>
        <w:rFonts w:ascii="Arial" w:hAnsi="Arial" w:hint="default"/>
      </w:rPr>
    </w:lvl>
    <w:lvl w:ilvl="2" w:tplc="49105716" w:tentative="1">
      <w:start w:val="1"/>
      <w:numFmt w:val="bullet"/>
      <w:lvlText w:val="•"/>
      <w:lvlJc w:val="left"/>
      <w:pPr>
        <w:tabs>
          <w:tab w:val="num" w:pos="2160"/>
        </w:tabs>
        <w:ind w:left="2160" w:hanging="360"/>
      </w:pPr>
      <w:rPr>
        <w:rFonts w:ascii="Arial" w:hAnsi="Arial" w:hint="default"/>
      </w:rPr>
    </w:lvl>
    <w:lvl w:ilvl="3" w:tplc="7E1EDB2C" w:tentative="1">
      <w:start w:val="1"/>
      <w:numFmt w:val="bullet"/>
      <w:lvlText w:val="•"/>
      <w:lvlJc w:val="left"/>
      <w:pPr>
        <w:tabs>
          <w:tab w:val="num" w:pos="2880"/>
        </w:tabs>
        <w:ind w:left="2880" w:hanging="360"/>
      </w:pPr>
      <w:rPr>
        <w:rFonts w:ascii="Arial" w:hAnsi="Arial" w:hint="default"/>
      </w:rPr>
    </w:lvl>
    <w:lvl w:ilvl="4" w:tplc="C1DA489C" w:tentative="1">
      <w:start w:val="1"/>
      <w:numFmt w:val="bullet"/>
      <w:lvlText w:val="•"/>
      <w:lvlJc w:val="left"/>
      <w:pPr>
        <w:tabs>
          <w:tab w:val="num" w:pos="3600"/>
        </w:tabs>
        <w:ind w:left="3600" w:hanging="360"/>
      </w:pPr>
      <w:rPr>
        <w:rFonts w:ascii="Arial" w:hAnsi="Arial" w:hint="default"/>
      </w:rPr>
    </w:lvl>
    <w:lvl w:ilvl="5" w:tplc="FC6EC8CA" w:tentative="1">
      <w:start w:val="1"/>
      <w:numFmt w:val="bullet"/>
      <w:lvlText w:val="•"/>
      <w:lvlJc w:val="left"/>
      <w:pPr>
        <w:tabs>
          <w:tab w:val="num" w:pos="4320"/>
        </w:tabs>
        <w:ind w:left="4320" w:hanging="360"/>
      </w:pPr>
      <w:rPr>
        <w:rFonts w:ascii="Arial" w:hAnsi="Arial" w:hint="default"/>
      </w:rPr>
    </w:lvl>
    <w:lvl w:ilvl="6" w:tplc="61C8A272" w:tentative="1">
      <w:start w:val="1"/>
      <w:numFmt w:val="bullet"/>
      <w:lvlText w:val="•"/>
      <w:lvlJc w:val="left"/>
      <w:pPr>
        <w:tabs>
          <w:tab w:val="num" w:pos="5040"/>
        </w:tabs>
        <w:ind w:left="5040" w:hanging="360"/>
      </w:pPr>
      <w:rPr>
        <w:rFonts w:ascii="Arial" w:hAnsi="Arial" w:hint="default"/>
      </w:rPr>
    </w:lvl>
    <w:lvl w:ilvl="7" w:tplc="62941C52" w:tentative="1">
      <w:start w:val="1"/>
      <w:numFmt w:val="bullet"/>
      <w:lvlText w:val="•"/>
      <w:lvlJc w:val="left"/>
      <w:pPr>
        <w:tabs>
          <w:tab w:val="num" w:pos="5760"/>
        </w:tabs>
        <w:ind w:left="5760" w:hanging="360"/>
      </w:pPr>
      <w:rPr>
        <w:rFonts w:ascii="Arial" w:hAnsi="Arial" w:hint="default"/>
      </w:rPr>
    </w:lvl>
    <w:lvl w:ilvl="8" w:tplc="E9224E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E948DB"/>
    <w:multiLevelType w:val="hybridMultilevel"/>
    <w:tmpl w:val="70FE4AE2"/>
    <w:lvl w:ilvl="0" w:tplc="1C02EBE4">
      <w:start w:val="1"/>
      <w:numFmt w:val="bullet"/>
      <w:lvlText w:val="•"/>
      <w:lvlJc w:val="left"/>
      <w:pPr>
        <w:tabs>
          <w:tab w:val="num" w:pos="720"/>
        </w:tabs>
        <w:ind w:left="720" w:hanging="360"/>
      </w:pPr>
      <w:rPr>
        <w:rFonts w:ascii="Arial" w:hAnsi="Arial" w:hint="default"/>
      </w:rPr>
    </w:lvl>
    <w:lvl w:ilvl="1" w:tplc="2B2A55C4" w:tentative="1">
      <w:start w:val="1"/>
      <w:numFmt w:val="bullet"/>
      <w:lvlText w:val="•"/>
      <w:lvlJc w:val="left"/>
      <w:pPr>
        <w:tabs>
          <w:tab w:val="num" w:pos="1440"/>
        </w:tabs>
        <w:ind w:left="1440" w:hanging="360"/>
      </w:pPr>
      <w:rPr>
        <w:rFonts w:ascii="Arial" w:hAnsi="Arial" w:hint="default"/>
      </w:rPr>
    </w:lvl>
    <w:lvl w:ilvl="2" w:tplc="94FC3226" w:tentative="1">
      <w:start w:val="1"/>
      <w:numFmt w:val="bullet"/>
      <w:lvlText w:val="•"/>
      <w:lvlJc w:val="left"/>
      <w:pPr>
        <w:tabs>
          <w:tab w:val="num" w:pos="2160"/>
        </w:tabs>
        <w:ind w:left="2160" w:hanging="360"/>
      </w:pPr>
      <w:rPr>
        <w:rFonts w:ascii="Arial" w:hAnsi="Arial" w:hint="default"/>
      </w:rPr>
    </w:lvl>
    <w:lvl w:ilvl="3" w:tplc="68DC385A" w:tentative="1">
      <w:start w:val="1"/>
      <w:numFmt w:val="bullet"/>
      <w:lvlText w:val="•"/>
      <w:lvlJc w:val="left"/>
      <w:pPr>
        <w:tabs>
          <w:tab w:val="num" w:pos="2880"/>
        </w:tabs>
        <w:ind w:left="2880" w:hanging="360"/>
      </w:pPr>
      <w:rPr>
        <w:rFonts w:ascii="Arial" w:hAnsi="Arial" w:hint="default"/>
      </w:rPr>
    </w:lvl>
    <w:lvl w:ilvl="4" w:tplc="3E082950" w:tentative="1">
      <w:start w:val="1"/>
      <w:numFmt w:val="bullet"/>
      <w:lvlText w:val="•"/>
      <w:lvlJc w:val="left"/>
      <w:pPr>
        <w:tabs>
          <w:tab w:val="num" w:pos="3600"/>
        </w:tabs>
        <w:ind w:left="3600" w:hanging="360"/>
      </w:pPr>
      <w:rPr>
        <w:rFonts w:ascii="Arial" w:hAnsi="Arial" w:hint="default"/>
      </w:rPr>
    </w:lvl>
    <w:lvl w:ilvl="5" w:tplc="594ADEF2" w:tentative="1">
      <w:start w:val="1"/>
      <w:numFmt w:val="bullet"/>
      <w:lvlText w:val="•"/>
      <w:lvlJc w:val="left"/>
      <w:pPr>
        <w:tabs>
          <w:tab w:val="num" w:pos="4320"/>
        </w:tabs>
        <w:ind w:left="4320" w:hanging="360"/>
      </w:pPr>
      <w:rPr>
        <w:rFonts w:ascii="Arial" w:hAnsi="Arial" w:hint="default"/>
      </w:rPr>
    </w:lvl>
    <w:lvl w:ilvl="6" w:tplc="A3EC2734" w:tentative="1">
      <w:start w:val="1"/>
      <w:numFmt w:val="bullet"/>
      <w:lvlText w:val="•"/>
      <w:lvlJc w:val="left"/>
      <w:pPr>
        <w:tabs>
          <w:tab w:val="num" w:pos="5040"/>
        </w:tabs>
        <w:ind w:left="5040" w:hanging="360"/>
      </w:pPr>
      <w:rPr>
        <w:rFonts w:ascii="Arial" w:hAnsi="Arial" w:hint="default"/>
      </w:rPr>
    </w:lvl>
    <w:lvl w:ilvl="7" w:tplc="754E8F68" w:tentative="1">
      <w:start w:val="1"/>
      <w:numFmt w:val="bullet"/>
      <w:lvlText w:val="•"/>
      <w:lvlJc w:val="left"/>
      <w:pPr>
        <w:tabs>
          <w:tab w:val="num" w:pos="5760"/>
        </w:tabs>
        <w:ind w:left="5760" w:hanging="360"/>
      </w:pPr>
      <w:rPr>
        <w:rFonts w:ascii="Arial" w:hAnsi="Arial" w:hint="default"/>
      </w:rPr>
    </w:lvl>
    <w:lvl w:ilvl="8" w:tplc="ECCE28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5:chartTrackingRefBased/>
  <w15:docId w15:val="{B7710C50-3EA1-4110-ABBD-92B9622D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LOG_Aufzählung"/>
    <w:basedOn w:val="Standard"/>
    <w:link w:val="ListenabsatzZchn"/>
    <w:uiPriority w:val="2"/>
    <w:qFormat/>
    <w:pPr>
      <w:spacing w:before="120" w:after="0" w:line="288" w:lineRule="auto"/>
    </w:pPr>
    <w:rPr>
      <w:rFonts w:ascii="Arial" w:hAnsi="Arial"/>
      <w:sz w:val="20"/>
    </w:rPr>
  </w:style>
  <w:style w:type="character" w:customStyle="1" w:styleId="ListenabsatzZchn">
    <w:name w:val="Listenabsatz Zchn"/>
    <w:aliases w:val="LOG_Aufzählung Zchn"/>
    <w:basedOn w:val="Absatz-Standardschriftart"/>
    <w:link w:val="Listenabsatz"/>
    <w:uiPriority w:val="2"/>
    <w:rPr>
      <w:rFonts w:ascii="Arial" w:hAnsi="Arial"/>
      <w:sz w:val="20"/>
    </w:rPr>
  </w:style>
  <w:style w:type="paragraph" w:styleId="Beschriftung">
    <w:name w:val="caption"/>
    <w:basedOn w:val="Standard"/>
    <w:next w:val="Standard"/>
    <w:uiPriority w:val="35"/>
    <w:unhideWhenUsed/>
    <w:qFormat/>
    <w:pPr>
      <w:tabs>
        <w:tab w:val="left" w:pos="1276"/>
      </w:tabs>
      <w:spacing w:before="120" w:after="240" w:line="240" w:lineRule="auto"/>
      <w:ind w:left="1276" w:hanging="1276"/>
      <w:jc w:val="both"/>
    </w:pPr>
    <w:rPr>
      <w:rFonts w:ascii="Arial" w:hAnsi="Arial"/>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4C05ABB-AE1B-4CD3-9F07-0F0420C36061}"/>
      </w:docPartPr>
      <w:docPartBody>
        <w:p>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70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4A46-90C5-4014-B6EC-429E1A54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6381</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Hupe, Stefan (WiMi)</dc:creator>
  <cp:keywords/>
  <dc:description/>
  <cp:lastModifiedBy>Schlosser, Marlene</cp:lastModifiedBy>
  <cp:revision>2</cp:revision>
  <dcterms:created xsi:type="dcterms:W3CDTF">2023-07-24T06:58:00Z</dcterms:created>
  <dcterms:modified xsi:type="dcterms:W3CDTF">2023-07-24T06:58:00Z</dcterms:modified>
</cp:coreProperties>
</file>