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rPr>
          <w:sz w:val="16"/>
          <w:szCs w:val="16"/>
        </w:rPr>
      </w:pPr>
    </w:p>
    <w:tbl>
      <w:tblPr>
        <w:tblStyle w:val="Tabellenraster"/>
        <w:tblW w:w="96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7"/>
        <w:gridCol w:w="2193"/>
        <w:gridCol w:w="2164"/>
        <w:gridCol w:w="2157"/>
        <w:gridCol w:w="18"/>
      </w:tblGrid>
      <w:tr>
        <w:trPr>
          <w:gridAfter w:val="1"/>
          <w:wAfter w:w="18" w:type="dxa"/>
        </w:trPr>
        <w:tc>
          <w:tcPr>
            <w:tcW w:w="9641" w:type="dxa"/>
            <w:gridSpan w:val="4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Landesprogramm Arbeit 2021 – 2027 des ESF Plus                           </w:t>
            </w:r>
            <w:r>
              <w:rPr>
                <w:rFonts w:ascii="Arial" w:hAnsi="Arial" w:cs="Arial"/>
                <w:noProof/>
                <w:szCs w:val="24"/>
              </w:rPr>
              <w:t>Stand: 20.09.2023</w:t>
            </w:r>
          </w:p>
        </w:tc>
      </w:tr>
      <w:tr>
        <w:trPr>
          <w:trHeight w:val="376"/>
        </w:trPr>
        <w:tc>
          <w:tcPr>
            <w:tcW w:w="9659" w:type="dxa"/>
            <w:gridSpan w:val="5"/>
            <w:shd w:val="clear" w:color="auto" w:fill="B8CCE4" w:themeFill="accent1" w:themeFillTint="66"/>
          </w:tcPr>
          <w:p>
            <w:pPr>
              <w:spacing w:before="50" w:after="50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Angaben zu wirtschaftlichen Eigentümern/Eigentümerinnen des/der Begünstigten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</w:t>
            </w:r>
          </w:p>
        </w:tc>
      </w:tr>
      <w:tr>
        <w:trPr>
          <w:trHeight w:val="376"/>
        </w:trPr>
        <w:tc>
          <w:tcPr>
            <w:tcW w:w="9659" w:type="dxa"/>
            <w:gridSpan w:val="5"/>
            <w:shd w:val="clear" w:color="auto" w:fill="DBE5F1" w:themeFill="accent1" w:themeFillTint="33"/>
          </w:tcPr>
          <w:p>
            <w:pPr>
              <w:spacing w:before="50" w:after="5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Anlage zu weiteren wirtschaftlichen Eigentümern/Eigentümerinnen</w:t>
            </w:r>
          </w:p>
        </w:tc>
      </w:tr>
      <w:tr>
        <w:trPr>
          <w:trHeight w:val="121"/>
        </w:trPr>
        <w:tc>
          <w:tcPr>
            <w:tcW w:w="9659" w:type="dxa"/>
            <w:gridSpan w:val="5"/>
            <w:shd w:val="clear" w:color="auto" w:fill="FFFF99"/>
          </w:tcPr>
          <w:p>
            <w:pPr>
              <w:spacing w:before="20" w:after="20"/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Es sind die 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ersten fünf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 wirtschaftlichen Eigentümer/-innen mit den ggf. höchsten Anteilen anzugeben. Bei Bedarf ist diese Anlage mehrfach einzureichen.</w:t>
            </w:r>
          </w:p>
        </w:tc>
      </w:tr>
      <w:tr>
        <w:trPr>
          <w:trHeight w:hRule="exact" w:val="68"/>
        </w:trPr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59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Angaben Zuwendungsempfänger/in (Begünstigter i. S. d. VO 2021/1060)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(subventionserhebliche Angaben)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2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Zuwendungsempfänger/-in</w:t>
            </w:r>
          </w:p>
        </w:tc>
        <w:tc>
          <w:tcPr>
            <w:tcW w:w="6532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68"/>
        </w:trPr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659" w:type="dxa"/>
            <w:gridSpan w:val="5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Angaben zum Projekt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(subventionserhebliche Angaben)</w:t>
            </w:r>
          </w:p>
        </w:tc>
      </w:tr>
      <w:tr>
        <w:trPr>
          <w:trHeight w:hRule="exact" w:val="454"/>
        </w:trPr>
        <w:tc>
          <w:tcPr>
            <w:tcW w:w="3127" w:type="dxa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Projektname</w:t>
            </w:r>
          </w:p>
        </w:tc>
        <w:tc>
          <w:tcPr>
            <w:tcW w:w="6532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454"/>
        </w:trPr>
        <w:tc>
          <w:tcPr>
            <w:tcW w:w="3127" w:type="dxa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Projektnummer</w:t>
            </w:r>
          </w:p>
        </w:tc>
        <w:tc>
          <w:tcPr>
            <w:tcW w:w="6532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12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Projektbeginn</w:t>
            </w:r>
          </w:p>
        </w:tc>
        <w:tc>
          <w:tcPr>
            <w:tcW w:w="219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Projektende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68"/>
        </w:trPr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105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  <w:p>
            <w:pPr>
              <w:tabs>
                <w:tab w:val="left" w:pos="105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  <w:p>
            <w:pPr>
              <w:tabs>
                <w:tab w:val="left" w:pos="105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  <w:p>
            <w:pPr>
              <w:tabs>
                <w:tab w:val="left" w:pos="105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</w:tbl>
    <w:tbl>
      <w:tblPr>
        <w:tblStyle w:val="Tabellenraster1"/>
        <w:tblW w:w="96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6"/>
        <w:gridCol w:w="975"/>
        <w:gridCol w:w="5553"/>
      </w:tblGrid>
      <w:tr>
        <w:trPr>
          <w:trHeight w:val="376"/>
        </w:trPr>
        <w:tc>
          <w:tcPr>
            <w:tcW w:w="96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Wirtschaftliche Eigentümer/-innen des/der Begünstigten</w:t>
            </w:r>
            <w:r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(subventionserhebliche Angaben)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Lfd. Nummer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734"/>
        </w:trPr>
        <w:tc>
          <w:tcPr>
            <w:tcW w:w="9664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juristischen Personen/Einrichtungen ohne Rechtspersönlichkeit als Eigentümer zusätzlich anzugeben: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Firmenname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 und Hausnummer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Postleitzahl und Ort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Nachname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Geburtsdatum 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Staatsangehörigkeit(-en)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9664" w:type="dxa"/>
            <w:gridSpan w:val="3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Identifikationsnummer </w:t>
            </w:r>
            <w:r>
              <w:rPr>
                <w:rFonts w:ascii="Arial" w:hAnsi="Arial" w:cs="Arial"/>
                <w:sz w:val="22"/>
                <w:szCs w:val="22"/>
              </w:rPr>
              <w:t>(Die Angabe einer Identifikationsnummer ist ausreichend.)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136" w:type="dxa"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Umsatzsteuer-Identifikations-nummer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-ID)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136" w:type="dxa"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Steuer-Identifikationsnummer (Steuer-ID)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3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Wirtschafts-ID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137"/>
        </w:trPr>
        <w:tc>
          <w:tcPr>
            <w:tcW w:w="3136" w:type="dxa"/>
            <w:vMerge w:val="restart"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und Umfang des wirtschaftlichen Interesses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680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5" w:type="dxa"/>
                <w:vAlign w:val="center"/>
              </w:tcPr>
              <w:p>
                <w:pPr>
                  <w:spacing w:before="20" w:after="3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53" w:type="dxa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Beteiligung (Kapitalanteile oder Stimmrechte)</w:t>
            </w:r>
          </w:p>
          <w:p>
            <w:pPr>
              <w:spacing w:before="20" w:after="2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Beteiligung: Umfang in % </w:t>
            </w:r>
            <w:r>
              <w:rPr>
                <w:rFonts w:ascii="Arial" w:hAnsi="Arial" w:cs="Arial"/>
                <w:sz w:val="24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2"/>
              </w:rPr>
            </w:r>
            <w:r>
              <w:rPr>
                <w:rFonts w:ascii="Arial" w:hAnsi="Arial" w:cs="Arial"/>
                <w:sz w:val="24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sz w:val="24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3136" w:type="dxa"/>
            <w:vMerge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119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5" w:type="dxa"/>
                <w:vAlign w:val="center"/>
              </w:tcPr>
              <w:p>
                <w:pPr>
                  <w:spacing w:before="20" w:after="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53" w:type="dxa"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Ausübung von Kontrolle auf sonstige Weise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3136" w:type="dxa"/>
            <w:vMerge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1138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5" w:type="dxa"/>
                <w:vAlign w:val="center"/>
              </w:tcPr>
              <w:p>
                <w:pPr>
                  <w:spacing w:before="20" w:after="24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53" w:type="dxa"/>
            <w:vAlign w:val="center"/>
          </w:tcPr>
          <w:p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 des gesetzlichen Vertreters, geschäftsführenden Vertreters oder Partners</w:t>
            </w:r>
          </w:p>
        </w:tc>
      </w:tr>
    </w:tbl>
    <w:tbl>
      <w:tblPr>
        <w:tblStyle w:val="Tabellenraster2"/>
        <w:tblW w:w="9641" w:type="dxa"/>
        <w:tblLayout w:type="fixed"/>
        <w:tblLook w:val="04A0" w:firstRow="1" w:lastRow="0" w:firstColumn="1" w:lastColumn="0" w:noHBand="0" w:noVBand="1"/>
      </w:tblPr>
      <w:tblGrid>
        <w:gridCol w:w="9641"/>
      </w:tblGrid>
      <w:tr>
        <w:trPr>
          <w:trHeight w:hRule="exact" w:val="68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</w:tbl>
    <w:p/>
    <w:p/>
    <w:sectPr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7</w:t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3627718</wp:posOffset>
          </wp:positionH>
          <wp:positionV relativeFrom="paragraph">
            <wp:posOffset>-55880</wp:posOffset>
          </wp:positionV>
          <wp:extent cx="3722370" cy="914400"/>
          <wp:effectExtent l="0" t="0" r="0" b="0"/>
          <wp:wrapNone/>
          <wp:docPr id="7" name="Grafik 7" descr="C:\Users\MI001195\AppData\Local\Microsoft\Windows\INetCache\Content.Outlook\WHNMU2EM\sh_de_4c_bp_EU_KOFINANZIERT_LANDESREGIERU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001195\AppData\Local\Microsoft\Windows\INetCache\Content.Outlook\WHNMU2EM\sh_de_4c_bp_EU_KOFINANZIERT_LANDESREGIERUNG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-38941</wp:posOffset>
              </wp:positionH>
              <wp:positionV relativeFrom="paragraph">
                <wp:posOffset>269240</wp:posOffset>
              </wp:positionV>
              <wp:extent cx="3623310" cy="450215"/>
              <wp:effectExtent l="0" t="0" r="0" b="698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  <w:color w:val="0030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064"/>
                            </w:rPr>
                            <w:t xml:space="preserve">Landesprogramm Arbeit 2021 – 2027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-3.05pt;margin-top:21.2pt;width:285.3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3mCgIAAPQDAAAOAAAAZHJzL2Uyb0RvYy54bWysU9tuGyEQfa/Uf0C817u+Nl15HaVJU1VK&#10;L1LSD8BcvKjAUMDedb++A+s4VvtWdR9WwMycOecwrK8Ha8hBhqjBtXQ6qSmRjoPQbtfS70/3b64o&#10;iYk5wQw42dKjjPR68/rVuveNnEEHRshAEMTFpvct7VLyTVVF3knL4gS8dBhUECxLuA27SgTWI7o1&#10;1ayuV1UPQfgAXMaIp3djkG4KvlKSp69KRZmIaSlyS+Ufyn+b/9VmzZpdYL7T/ESD/QMLy7TDpmeo&#10;O5YY2Qf9F5TVPEAElSYcbAVKaS6LBlQzrf9Q89gxL4sWNCf6s03x/8HyL4dvgWiBd4f2OGbxjp7k&#10;kJQ0guAR+tP72GDao8fENLyHAXOL1ugfgP+IxMFtx9xO3oQAfSeZQH7TXFldlI44MYNs+88gsA/b&#10;JyhAgwo2m4d2EERHIsfz3SAXwvFwvprN55kjx9hiWc+my9KCNc/VPsT0UYIledHSgHdf0NnhIabM&#10;hjXPKbmZg3ttTLl/40jf0tV8WZeCi4jVCcfTaNvSqzp/48BkkR+cKMWJaTOusYFxJ9VZ6Cg5DdsB&#10;E7MVWxBH1B9gHEN8NrjoIPyipMcRbGn8uWdBUmI+OfTw3XSxyDNbNovl2xluwmVkexlhjiNUSxMl&#10;4/I2lTkftd6g10oXG16YnLjiaBV3Ts8gz+7lvmS9PNbNbwAAAP//AwBQSwMEFAAGAAgAAAAhAFMB&#10;ddnhAAAACQEAAA8AAABkcnMvZG93bnJldi54bWxMj8FOwzAQRO9I/IO1SNxaJ2kSVSFOVUWqkBAc&#10;WnrhtondJMJeh9htA1+POdHjap5m3pab2Wh2UZMbLAmIlxEwRa2VA3UCju+7xRqY80gStSUl4Fs5&#10;2FT3dyUW0l5pry4H37FQQq5AAb33Y8G5a3tl0C3tqChkJzsZ9OGcOi4nvIZyo3kSRTk3OFBY6HFU&#10;da/az8PZCHipd2+4bxKz/tH18+tpO34dPzIhHh/m7RMwr2b/D8OfflCHKjg19kzSMS1gkceBFJAm&#10;KbCQZ3maAWsCGK9WwKuS335Q/QIAAP//AwBQSwECLQAUAAYACAAAACEAtoM4kv4AAADhAQAAEwAA&#10;AAAAAAAAAAAAAAAAAAAAW0NvbnRlbnRfVHlwZXNdLnhtbFBLAQItABQABgAIAAAAIQA4/SH/1gAA&#10;AJQBAAALAAAAAAAAAAAAAAAAAC8BAABfcmVscy8ucmVsc1BLAQItABQABgAIAAAAIQBzPf3mCgIA&#10;APQDAAAOAAAAAAAAAAAAAAAAAC4CAABkcnMvZTJvRG9jLnhtbFBLAQItABQABgAIAAAAIQBTAXXZ&#10;4QAAAAkBAAAPAAAAAAAAAAAAAAAAAGQEAABkcnMvZG93bnJldi54bWxQSwUGAAAAAAQABADzAAAA&#10;cgUAAAAA&#10;" filled="f" stroked="f" strokeweight=".5pt">
              <v:textbox>
                <w:txbxContent>
                  <w:p>
                    <w:pPr>
                      <w:rPr>
                        <w:b/>
                        <w:color w:val="003064"/>
                      </w:rPr>
                    </w:pPr>
                    <w:r>
                      <w:rPr>
                        <w:rFonts w:ascii="Arial" w:hAnsi="Arial" w:cs="Arial"/>
                        <w:b/>
                        <w:color w:val="003064"/>
                      </w:rPr>
                      <w:t xml:space="preserve">Landesprogramm Arbeit 2021 – 2027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737A"/>
    <w:multiLevelType w:val="hybridMultilevel"/>
    <w:tmpl w:val="7DD6FAAC"/>
    <w:lvl w:ilvl="0" w:tplc="62B427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400F"/>
    <w:multiLevelType w:val="hybridMultilevel"/>
    <w:tmpl w:val="FCE6AC20"/>
    <w:lvl w:ilvl="0" w:tplc="DE34E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spinCount="100000" w:hashValue="R9s8TAqbsAHrs2AGFPHB88RYB5lxwM0KaCH/oU0DrDDuT/S7k7mpeWJOISW8BGKU5UY6ie1UiJ9B3Gfw8F2wSQ==" w:saltValue="y29Y7ZlBieEXokBQopaSkQ==" w:algorithmName="SHA-51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56B9926-92B5-4298-BA03-964FA7B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character" w:customStyle="1" w:styleId="Textkrper2Zchn">
    <w:name w:val="Textkörper 2 Zchn"/>
    <w:basedOn w:val="Absatz-Standardschriftart"/>
    <w:link w:val="Textkrper2"/>
    <w:rPr>
      <w:rFonts w:ascii="Arial" w:eastAsia="Times New Roman" w:hAnsi="Arial" w:cs="Arial"/>
      <w:sz w:val="20"/>
      <w:szCs w:val="24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2">
    <w:name w:val="Tabellenraster2"/>
    <w:basedOn w:val="NormaleTabelle"/>
    <w:next w:val="Tabellenraste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IB.SH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Pingpank, Kristina</dc:creator>
  <cp:keywords/>
  <dc:description/>
  <cp:lastModifiedBy>Pingpank, Kristina</cp:lastModifiedBy>
  <cp:revision>4</cp:revision>
  <dcterms:created xsi:type="dcterms:W3CDTF">2023-12-12T11:20:00Z</dcterms:created>
  <dcterms:modified xsi:type="dcterms:W3CDTF">2023-12-12T11:47:00Z</dcterms:modified>
</cp:coreProperties>
</file>